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E2064" w14:textId="72967688" w:rsidR="004A05A0" w:rsidRPr="00656297" w:rsidRDefault="004A05A0" w:rsidP="004A05A0">
      <w:pPr>
        <w:pStyle w:val="CRCoverPage"/>
        <w:tabs>
          <w:tab w:val="left" w:pos="1980"/>
        </w:tabs>
        <w:spacing w:after="0"/>
        <w:rPr>
          <w:rFonts w:cs="Arial"/>
          <w:b/>
          <w:bCs/>
          <w:kern w:val="2"/>
          <w:sz w:val="28"/>
          <w:szCs w:val="24"/>
          <w14:ligatures w14:val="standardContextual"/>
        </w:rPr>
      </w:pPr>
      <w:bookmarkStart w:id="0" w:name="_Hlk4140155"/>
      <w:r w:rsidRPr="00656297">
        <w:rPr>
          <w:rFonts w:cs="Arial"/>
          <w:b/>
          <w:bCs/>
          <w:kern w:val="2"/>
          <w:sz w:val="28"/>
          <w:szCs w:val="24"/>
          <w14:ligatures w14:val="standardContextual"/>
        </w:rPr>
        <w:t>3GPP TSG RAN WG1 #11</w:t>
      </w:r>
      <w:r w:rsidR="007729A9" w:rsidRPr="00656297">
        <w:rPr>
          <w:rFonts w:cs="Arial"/>
          <w:b/>
          <w:bCs/>
          <w:kern w:val="2"/>
          <w:sz w:val="28"/>
          <w:szCs w:val="24"/>
          <w14:ligatures w14:val="standardContextual"/>
        </w:rPr>
        <w:t>4</w:t>
      </w:r>
      <w:r w:rsidRPr="00656297">
        <w:rPr>
          <w:rFonts w:cs="Arial"/>
          <w:b/>
          <w:bCs/>
          <w:kern w:val="2"/>
          <w:sz w:val="28"/>
          <w:szCs w:val="24"/>
          <w14:ligatures w14:val="standardContextual"/>
        </w:rPr>
        <w:tab/>
      </w:r>
      <w:r w:rsidRPr="00656297">
        <w:rPr>
          <w:rFonts w:cs="Arial"/>
          <w:b/>
          <w:bCs/>
          <w:kern w:val="2"/>
          <w:sz w:val="28"/>
          <w:szCs w:val="24"/>
          <w14:ligatures w14:val="standardContextual"/>
        </w:rPr>
        <w:tab/>
      </w:r>
      <w:r w:rsidRPr="00656297">
        <w:rPr>
          <w:rFonts w:cs="Arial"/>
          <w:b/>
          <w:bCs/>
          <w:kern w:val="2"/>
          <w:sz w:val="28"/>
          <w:szCs w:val="24"/>
          <w14:ligatures w14:val="standardContextual"/>
        </w:rPr>
        <w:tab/>
      </w:r>
      <w:r w:rsidRPr="00656297">
        <w:rPr>
          <w:rFonts w:cs="Arial"/>
          <w:b/>
          <w:bCs/>
          <w:kern w:val="2"/>
          <w:sz w:val="28"/>
          <w:szCs w:val="24"/>
          <w14:ligatures w14:val="standardContextual"/>
        </w:rPr>
        <w:tab/>
      </w:r>
      <w:r w:rsidRPr="00656297">
        <w:rPr>
          <w:rFonts w:cs="Arial"/>
          <w:b/>
          <w:bCs/>
          <w:kern w:val="2"/>
          <w:sz w:val="28"/>
          <w:szCs w:val="24"/>
          <w14:ligatures w14:val="standardContextual"/>
        </w:rPr>
        <w:tab/>
      </w:r>
      <w:r w:rsidRPr="00656297">
        <w:rPr>
          <w:rFonts w:cs="Arial"/>
          <w:b/>
          <w:bCs/>
          <w:kern w:val="2"/>
          <w:sz w:val="28"/>
          <w:szCs w:val="24"/>
          <w14:ligatures w14:val="standardContextual"/>
        </w:rPr>
        <w:tab/>
      </w:r>
      <w:r w:rsidRPr="00656297">
        <w:rPr>
          <w:rFonts w:cs="Arial"/>
          <w:b/>
          <w:bCs/>
          <w:kern w:val="2"/>
          <w:sz w:val="28"/>
          <w:szCs w:val="24"/>
          <w14:ligatures w14:val="standardContextual"/>
        </w:rPr>
        <w:tab/>
        <w:t>R1-23</w:t>
      </w:r>
      <w:r w:rsidR="00656297">
        <w:rPr>
          <w:rFonts w:cs="Arial"/>
          <w:b/>
          <w:bCs/>
          <w:kern w:val="2"/>
          <w:sz w:val="28"/>
          <w:szCs w:val="24"/>
          <w14:ligatures w14:val="standardContextual"/>
        </w:rPr>
        <w:t>07872</w:t>
      </w:r>
    </w:p>
    <w:bookmarkEnd w:id="0"/>
    <w:p w14:paraId="588AD88A" w14:textId="77777777" w:rsidR="00656297" w:rsidRPr="00563F53" w:rsidRDefault="00656297" w:rsidP="00656297">
      <w:pPr>
        <w:tabs>
          <w:tab w:val="center" w:pos="4536"/>
          <w:tab w:val="right" w:pos="9072"/>
        </w:tabs>
        <w:spacing w:after="0" w:line="240" w:lineRule="auto"/>
        <w:rPr>
          <w:rFonts w:ascii="Arial" w:eastAsia="MS Mincho" w:hAnsi="Arial" w:cs="Arial"/>
          <w:b/>
          <w:bCs/>
          <w:sz w:val="28"/>
          <w:szCs w:val="24"/>
          <w:lang w:val="en-GB"/>
        </w:rPr>
      </w:pPr>
      <w:r w:rsidRPr="00563F53">
        <w:rPr>
          <w:rFonts w:ascii="Arial" w:eastAsia="MS Mincho" w:hAnsi="Arial" w:cs="Arial"/>
          <w:b/>
          <w:bCs/>
          <w:sz w:val="28"/>
          <w:szCs w:val="24"/>
          <w:lang w:val="en-GB"/>
        </w:rPr>
        <w:t>Toulouse, France, August 21</w:t>
      </w:r>
      <w:r w:rsidRPr="00563F53">
        <w:rPr>
          <w:rFonts w:ascii="Arial" w:eastAsia="MS Mincho" w:hAnsi="Arial" w:cs="Arial"/>
          <w:b/>
          <w:bCs/>
          <w:sz w:val="28"/>
          <w:szCs w:val="24"/>
          <w:vertAlign w:val="superscript"/>
          <w:lang w:val="en-GB"/>
        </w:rPr>
        <w:t>st</w:t>
      </w:r>
      <w:r w:rsidRPr="00563F53">
        <w:rPr>
          <w:rFonts w:ascii="Arial" w:eastAsia="MS Mincho" w:hAnsi="Arial" w:cs="Arial"/>
          <w:b/>
          <w:bCs/>
          <w:sz w:val="28"/>
          <w:szCs w:val="24"/>
          <w:lang w:val="en-GB"/>
        </w:rPr>
        <w:t xml:space="preserve"> – August 25</w:t>
      </w:r>
      <w:r w:rsidRPr="00563F53">
        <w:rPr>
          <w:rFonts w:ascii="Arial" w:eastAsia="MS Mincho" w:hAnsi="Arial" w:cs="Arial"/>
          <w:b/>
          <w:bCs/>
          <w:sz w:val="28"/>
          <w:szCs w:val="24"/>
          <w:vertAlign w:val="superscript"/>
          <w:lang w:val="en-GB"/>
        </w:rPr>
        <w:t>th</w:t>
      </w:r>
      <w:r w:rsidRPr="00563F53">
        <w:rPr>
          <w:rFonts w:ascii="Arial" w:eastAsia="MS Mincho" w:hAnsi="Arial" w:cs="Arial"/>
          <w:b/>
          <w:bCs/>
          <w:sz w:val="28"/>
          <w:szCs w:val="24"/>
          <w:lang w:val="en-GB"/>
        </w:rPr>
        <w:t>, 2023</w:t>
      </w:r>
    </w:p>
    <w:p w14:paraId="11CB915A" w14:textId="77777777" w:rsidR="00066BA3" w:rsidRPr="00071F4E" w:rsidRDefault="00066BA3" w:rsidP="00066BA3">
      <w:pPr>
        <w:pStyle w:val="CRCoverPage"/>
        <w:tabs>
          <w:tab w:val="left" w:pos="1980"/>
        </w:tabs>
        <w:jc w:val="both"/>
        <w:rPr>
          <w:rFonts w:ascii="Times New Roman" w:hAnsi="Times New Roman"/>
          <w:b/>
          <w:bCs/>
          <w:sz w:val="24"/>
          <w:lang w:val="en-US"/>
        </w:rPr>
      </w:pPr>
    </w:p>
    <w:p w14:paraId="4993E291" w14:textId="4C14CD49" w:rsidR="00066BA3" w:rsidRPr="00656297" w:rsidRDefault="00066BA3" w:rsidP="00E4499D">
      <w:pPr>
        <w:pStyle w:val="CRCoverPage"/>
        <w:tabs>
          <w:tab w:val="left" w:pos="1980"/>
        </w:tabs>
        <w:spacing w:after="0" w:line="276" w:lineRule="auto"/>
        <w:jc w:val="both"/>
        <w:rPr>
          <w:rFonts w:cs="Arial"/>
          <w:b/>
          <w:bCs/>
          <w:sz w:val="22"/>
          <w:szCs w:val="22"/>
          <w:lang w:val="en-US" w:eastAsia="ja-JP"/>
        </w:rPr>
      </w:pPr>
      <w:r w:rsidRPr="00656297">
        <w:rPr>
          <w:rFonts w:cs="Arial"/>
          <w:b/>
          <w:bCs/>
          <w:sz w:val="22"/>
          <w:szCs w:val="22"/>
          <w:lang w:val="en-US"/>
        </w:rPr>
        <w:t>Agenda Item:</w:t>
      </w:r>
      <w:r w:rsidRPr="00656297">
        <w:rPr>
          <w:rFonts w:cs="Arial"/>
          <w:b/>
          <w:bCs/>
          <w:sz w:val="22"/>
          <w:szCs w:val="22"/>
          <w:lang w:val="en-US"/>
        </w:rPr>
        <w:tab/>
        <w:t>9.1</w:t>
      </w:r>
      <w:r w:rsidR="008B10CE" w:rsidRPr="00656297">
        <w:rPr>
          <w:rFonts w:cs="Arial"/>
          <w:b/>
          <w:bCs/>
          <w:sz w:val="22"/>
          <w:szCs w:val="22"/>
          <w:lang w:val="en-US"/>
        </w:rPr>
        <w:t>2</w:t>
      </w:r>
      <w:r w:rsidRPr="00656297">
        <w:rPr>
          <w:rFonts w:cs="Arial"/>
          <w:b/>
          <w:bCs/>
          <w:sz w:val="22"/>
          <w:szCs w:val="22"/>
          <w:lang w:val="en-US"/>
        </w:rPr>
        <w:t>.2</w:t>
      </w:r>
    </w:p>
    <w:p w14:paraId="4967A958" w14:textId="77777777" w:rsidR="00066BA3" w:rsidRPr="00656297" w:rsidRDefault="00066BA3" w:rsidP="00E4499D">
      <w:pPr>
        <w:tabs>
          <w:tab w:val="left" w:pos="1985"/>
        </w:tabs>
        <w:spacing w:after="0" w:line="276" w:lineRule="auto"/>
        <w:rPr>
          <w:rFonts w:ascii="Arial" w:hAnsi="Arial" w:cs="Arial"/>
          <w:bCs/>
          <w:sz w:val="22"/>
          <w:szCs w:val="22"/>
        </w:rPr>
      </w:pPr>
      <w:r w:rsidRPr="00656297">
        <w:rPr>
          <w:rFonts w:ascii="Arial" w:hAnsi="Arial" w:cs="Arial"/>
          <w:b/>
          <w:bCs/>
          <w:sz w:val="22"/>
          <w:szCs w:val="22"/>
        </w:rPr>
        <w:t>Source:</w:t>
      </w:r>
      <w:r w:rsidRPr="00656297">
        <w:rPr>
          <w:rFonts w:ascii="Arial" w:hAnsi="Arial" w:cs="Arial"/>
          <w:b/>
          <w:bCs/>
          <w:sz w:val="22"/>
          <w:szCs w:val="22"/>
        </w:rPr>
        <w:tab/>
        <w:t>InterDigital, Inc.</w:t>
      </w:r>
    </w:p>
    <w:p w14:paraId="28D8788D" w14:textId="77777777" w:rsidR="00066BA3" w:rsidRPr="00656297" w:rsidRDefault="00066BA3" w:rsidP="00E4499D">
      <w:pPr>
        <w:spacing w:after="0" w:line="276" w:lineRule="auto"/>
        <w:ind w:left="1985" w:hanging="1985"/>
        <w:rPr>
          <w:rFonts w:ascii="Arial" w:hAnsi="Arial" w:cs="Arial"/>
          <w:b/>
          <w:bCs/>
          <w:sz w:val="22"/>
          <w:szCs w:val="22"/>
          <w:lang w:val="en-GB"/>
        </w:rPr>
      </w:pPr>
      <w:r w:rsidRPr="00656297">
        <w:rPr>
          <w:rFonts w:ascii="Arial" w:hAnsi="Arial" w:cs="Arial"/>
          <w:b/>
          <w:bCs/>
          <w:sz w:val="22"/>
          <w:szCs w:val="22"/>
        </w:rPr>
        <w:t>Title:</w:t>
      </w:r>
      <w:r w:rsidRPr="00656297">
        <w:rPr>
          <w:rFonts w:ascii="Arial" w:hAnsi="Arial" w:cs="Arial"/>
          <w:b/>
          <w:bCs/>
          <w:sz w:val="22"/>
          <w:szCs w:val="22"/>
        </w:rPr>
        <w:tab/>
        <w:t xml:space="preserve">Discussion on power domain enhancements </w:t>
      </w:r>
    </w:p>
    <w:p w14:paraId="68C5262F" w14:textId="65EBB67F" w:rsidR="00066BA3" w:rsidRPr="00656297" w:rsidRDefault="00066BA3" w:rsidP="00E4499D">
      <w:pPr>
        <w:spacing w:after="0" w:line="276" w:lineRule="auto"/>
        <w:ind w:left="1985" w:hanging="1985"/>
        <w:rPr>
          <w:rFonts w:ascii="Arial" w:hAnsi="Arial" w:cs="Arial"/>
          <w:b/>
          <w:bCs/>
          <w:sz w:val="22"/>
          <w:szCs w:val="22"/>
        </w:rPr>
      </w:pPr>
      <w:r w:rsidRPr="00656297">
        <w:rPr>
          <w:rFonts w:ascii="Arial" w:hAnsi="Arial" w:cs="Arial"/>
          <w:b/>
          <w:bCs/>
          <w:sz w:val="22"/>
          <w:szCs w:val="22"/>
        </w:rPr>
        <w:t>Document for:</w:t>
      </w:r>
      <w:r w:rsidRPr="00656297">
        <w:rPr>
          <w:rFonts w:ascii="Arial" w:hAnsi="Arial" w:cs="Arial"/>
          <w:b/>
          <w:bCs/>
          <w:sz w:val="22"/>
          <w:szCs w:val="22"/>
        </w:rPr>
        <w:tab/>
        <w:t>Discussion and Decision</w:t>
      </w:r>
    </w:p>
    <w:p w14:paraId="6E56D800" w14:textId="77777777" w:rsidR="00066BA3" w:rsidRPr="00C62010" w:rsidRDefault="00066BA3" w:rsidP="00DC3CCE">
      <w:pPr>
        <w:pStyle w:val="Heading1"/>
        <w:rPr>
          <w:szCs w:val="32"/>
        </w:rPr>
      </w:pPr>
      <w:bookmarkStart w:id="1" w:name="_Ref513464071"/>
      <w:r w:rsidRPr="00C62010">
        <w:rPr>
          <w:szCs w:val="32"/>
        </w:rPr>
        <w:t>Introduction</w:t>
      </w:r>
      <w:bookmarkEnd w:id="1"/>
    </w:p>
    <w:p w14:paraId="14A96CAB" w14:textId="3C286AD8" w:rsidR="00066BA3" w:rsidRPr="00A84DB0" w:rsidRDefault="003025CC" w:rsidP="001079CB">
      <w:pPr>
        <w:rPr>
          <w:lang w:val="en-GB" w:eastAsia="zh-CN"/>
        </w:rPr>
      </w:pPr>
      <w:r>
        <w:rPr>
          <w:lang w:val="en-GB" w:eastAsia="zh-CN"/>
        </w:rPr>
        <w:t>RAN1 has been discuss</w:t>
      </w:r>
      <w:r w:rsidR="00410B40">
        <w:rPr>
          <w:lang w:val="en-GB" w:eastAsia="zh-CN"/>
        </w:rPr>
        <w:t>ing e</w:t>
      </w:r>
      <w:r w:rsidR="00410B40" w:rsidRPr="00410B40">
        <w:rPr>
          <w:lang w:val="en-GB" w:eastAsia="zh-CN"/>
        </w:rPr>
        <w:t>nhancements to increas</w:t>
      </w:r>
      <w:r w:rsidR="00375A30">
        <w:rPr>
          <w:lang w:val="en-GB" w:eastAsia="zh-CN"/>
        </w:rPr>
        <w:t>e</w:t>
      </w:r>
      <w:r w:rsidR="00410B40" w:rsidRPr="00410B40">
        <w:rPr>
          <w:lang w:val="en-GB" w:eastAsia="zh-CN"/>
        </w:rPr>
        <w:t xml:space="preserve"> UE power high limit for CA and DC</w:t>
      </w:r>
      <w:r w:rsidR="00410B40">
        <w:rPr>
          <w:lang w:val="en-GB" w:eastAsia="zh-CN"/>
        </w:rPr>
        <w:t xml:space="preserve">. To this end, </w:t>
      </w:r>
      <w:proofErr w:type="gramStart"/>
      <w:r w:rsidR="00410B40">
        <w:rPr>
          <w:lang w:val="en-GB" w:eastAsia="zh-CN"/>
        </w:rPr>
        <w:t>several</w:t>
      </w:r>
      <w:proofErr w:type="gramEnd"/>
      <w:r w:rsidR="00410B40">
        <w:rPr>
          <w:lang w:val="en-GB" w:eastAsia="zh-CN"/>
        </w:rPr>
        <w:t xml:space="preserve"> enhancements of power headroom </w:t>
      </w:r>
      <w:r>
        <w:rPr>
          <w:lang w:val="en-GB" w:eastAsia="zh-CN"/>
        </w:rPr>
        <w:t xml:space="preserve">reporting </w:t>
      </w:r>
      <w:r w:rsidR="00410B40">
        <w:rPr>
          <w:lang w:val="en-GB" w:eastAsia="zh-CN"/>
        </w:rPr>
        <w:t>have been considere</w:t>
      </w:r>
      <w:r w:rsidR="00A03E7F">
        <w:rPr>
          <w:lang w:val="en-GB" w:eastAsia="zh-CN"/>
        </w:rPr>
        <w:t>d and the following have been agreed:</w:t>
      </w:r>
    </w:p>
    <w:tbl>
      <w:tblPr>
        <w:tblStyle w:val="TableGrid"/>
        <w:tblW w:w="0" w:type="auto"/>
        <w:tblLook w:val="04A0" w:firstRow="1" w:lastRow="0" w:firstColumn="1" w:lastColumn="0" w:noHBand="0" w:noVBand="1"/>
      </w:tblPr>
      <w:tblGrid>
        <w:gridCol w:w="9350"/>
      </w:tblGrid>
      <w:tr w:rsidR="00066BA3" w14:paraId="4F9CE1A7" w14:textId="77777777" w:rsidTr="00BC608E">
        <w:tc>
          <w:tcPr>
            <w:tcW w:w="9629" w:type="dxa"/>
          </w:tcPr>
          <w:p w14:paraId="02550B6B" w14:textId="387D2FDC" w:rsidR="00A03E7F" w:rsidRPr="00A84DB0" w:rsidRDefault="00A03E7F" w:rsidP="00662B46">
            <w:pPr>
              <w:jc w:val="both"/>
              <w:rPr>
                <w:rFonts w:cs="Times New Roman"/>
                <w:u w:val="single"/>
              </w:rPr>
            </w:pPr>
            <w:r w:rsidRPr="00A84DB0">
              <w:rPr>
                <w:rFonts w:cs="Times New Roman"/>
                <w:u w:val="single"/>
              </w:rPr>
              <w:t>RAN1 #112:</w:t>
            </w:r>
          </w:p>
          <w:p w14:paraId="253D33FD" w14:textId="551784F8" w:rsidR="00662B46" w:rsidRPr="003F1402" w:rsidRDefault="00662B46" w:rsidP="00662B46">
            <w:pPr>
              <w:jc w:val="both"/>
              <w:rPr>
                <w:rFonts w:cs="Times New Roman"/>
                <w:b/>
                <w:bCs/>
                <w:highlight w:val="green"/>
              </w:rPr>
            </w:pPr>
            <w:r w:rsidRPr="003F1402">
              <w:rPr>
                <w:rFonts w:cs="Times New Roman"/>
                <w:b/>
                <w:bCs/>
                <w:highlight w:val="green"/>
              </w:rPr>
              <w:t>Agreement</w:t>
            </w:r>
          </w:p>
          <w:p w14:paraId="380033F9" w14:textId="77777777" w:rsidR="00662B46" w:rsidRPr="003F1402" w:rsidRDefault="00662B46" w:rsidP="00662B46">
            <w:pPr>
              <w:jc w:val="both"/>
              <w:rPr>
                <w:rFonts w:cs="Times New Roman"/>
              </w:rPr>
            </w:pPr>
            <w:r w:rsidRPr="003F1402">
              <w:rPr>
                <w:rFonts w:cs="Times New Roman"/>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7AD6A0BC" w14:textId="77777777" w:rsidR="00662B46" w:rsidRDefault="00662B46" w:rsidP="00662B46">
            <w:pPr>
              <w:pStyle w:val="ListParagraph"/>
              <w:numPr>
                <w:ilvl w:val="1"/>
                <w:numId w:val="37"/>
              </w:numPr>
              <w:spacing w:before="120" w:after="120" w:line="240" w:lineRule="auto"/>
              <w:contextualSpacing/>
              <w:jc w:val="both"/>
              <w:rPr>
                <w:rFonts w:ascii="Times New Roman" w:hAnsi="Times New Roman" w:cs="Times New Roman"/>
              </w:rPr>
            </w:pPr>
            <w:r w:rsidRPr="00547B36">
              <w:rPr>
                <w:rFonts w:ascii="Times New Roman" w:hAnsi="Times New Roman" w:cs="Times New Roman"/>
              </w:rPr>
              <w:t>FFS: details.</w:t>
            </w:r>
          </w:p>
          <w:p w14:paraId="2721DB6C" w14:textId="77777777" w:rsidR="00A84DB0" w:rsidRDefault="00A84DB0" w:rsidP="00A84DB0">
            <w:pPr>
              <w:pStyle w:val="ListParagraph"/>
              <w:spacing w:before="120" w:after="120" w:line="240" w:lineRule="auto"/>
              <w:ind w:left="840"/>
              <w:contextualSpacing/>
              <w:jc w:val="both"/>
              <w:rPr>
                <w:rFonts w:ascii="Times New Roman" w:hAnsi="Times New Roman" w:cs="Times New Roman"/>
              </w:rPr>
            </w:pPr>
          </w:p>
          <w:p w14:paraId="240DFBED" w14:textId="77777777" w:rsidR="00A84DB0" w:rsidRPr="00A84DB0" w:rsidRDefault="00A84DB0" w:rsidP="00A84DB0">
            <w:pPr>
              <w:rPr>
                <w:rFonts w:cs="Times New Roman"/>
              </w:rPr>
            </w:pPr>
            <w:r w:rsidRPr="00A84DB0">
              <w:rPr>
                <w:rFonts w:cs="Times New Roman"/>
                <w:u w:val="single"/>
              </w:rPr>
              <w:t>RAN1 #112b-e</w:t>
            </w:r>
            <w:r>
              <w:rPr>
                <w:rFonts w:cs="Times New Roman"/>
              </w:rPr>
              <w:t>:</w:t>
            </w:r>
          </w:p>
          <w:p w14:paraId="2D19E4D6" w14:textId="77777777" w:rsidR="00A84DB0" w:rsidRPr="001B3E2A" w:rsidRDefault="00A84DB0" w:rsidP="00A84DB0">
            <w:pPr>
              <w:jc w:val="both"/>
              <w:rPr>
                <w:rFonts w:cs="Times New Roman"/>
                <w:b/>
                <w:bCs/>
                <w:szCs w:val="20"/>
              </w:rPr>
            </w:pPr>
            <w:r w:rsidRPr="001B3E2A">
              <w:rPr>
                <w:rFonts w:cs="Times New Roman"/>
                <w:b/>
                <w:bCs/>
                <w:szCs w:val="20"/>
              </w:rPr>
              <w:t>Observation</w:t>
            </w:r>
          </w:p>
          <w:p w14:paraId="556CA488" w14:textId="77777777" w:rsidR="00A84DB0" w:rsidRPr="001B3E2A" w:rsidRDefault="00A84DB0" w:rsidP="00A84DB0">
            <w:pPr>
              <w:jc w:val="both"/>
              <w:rPr>
                <w:rFonts w:eastAsia="MS Mincho" w:cs="Times New Roman"/>
                <w:szCs w:val="20"/>
                <w:lang w:eastAsia="ja-JP"/>
              </w:rPr>
            </w:pPr>
            <w:r w:rsidRPr="001B3E2A">
              <w:rPr>
                <w:rFonts w:eastAsia="MS Mincho" w:cs="Times New Roman"/>
                <w:szCs w:val="20"/>
                <w:lang w:eastAsia="ja-JP"/>
              </w:rPr>
              <w:t xml:space="preserve">RAN1 discussed advantages and disadvantages of solutions included in </w:t>
            </w:r>
            <w:hyperlink r:id="rId11" w:history="1">
              <w:r w:rsidRPr="001B3E2A">
                <w:rPr>
                  <w:rStyle w:val="Hyperlink"/>
                  <w:rFonts w:eastAsia="MS Mincho" w:cs="Times New Roman"/>
                  <w:szCs w:val="20"/>
                  <w:lang w:eastAsia="ja-JP"/>
                </w:rPr>
                <w:t>R1-2302270</w:t>
              </w:r>
            </w:hyperlink>
            <w:r w:rsidRPr="001B3E2A">
              <w:rPr>
                <w:rFonts w:eastAsia="MS Mincho" w:cs="Times New Roman"/>
                <w:szCs w:val="20"/>
                <w:lang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43F0D77D" w14:textId="77777777" w:rsidR="00A84DB0" w:rsidRPr="001B3E2A" w:rsidRDefault="00A84DB0" w:rsidP="00A84DB0">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hAnsi="Times New Roman" w:cs="Times New Roman"/>
                <w:lang w:eastAsia="zh-CN"/>
              </w:rPr>
              <w:t>∆P</w:t>
            </w:r>
            <w:r w:rsidRPr="001B3E2A">
              <w:rPr>
                <w:rFonts w:ascii="Times New Roman" w:hAnsi="Times New Roman" w:cs="Times New Roman"/>
                <w:vertAlign w:val="subscript"/>
                <w:lang w:eastAsia="zh-CN"/>
              </w:rPr>
              <w:t>PowerClass</w:t>
            </w:r>
            <w:r w:rsidRPr="001B3E2A">
              <w:rPr>
                <w:rFonts w:ascii="Times New Roman" w:hAnsi="Times New Roman" w:cs="Times New Roman"/>
                <w:lang w:eastAsia="zh-CN"/>
              </w:rPr>
              <w:t xml:space="preserve"> </w:t>
            </w:r>
          </w:p>
          <w:p w14:paraId="0987A756" w14:textId="77777777" w:rsidR="00A84DB0" w:rsidRPr="001B3E2A" w:rsidRDefault="00A84DB0" w:rsidP="00A84DB0">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hAnsi="Times New Roman" w:cs="Times New Roman"/>
                <w:lang w:eastAsia="zh-CN"/>
              </w:rPr>
              <w:t>Power class</w:t>
            </w:r>
          </w:p>
          <w:p w14:paraId="342B4850" w14:textId="77777777" w:rsidR="00A84DB0" w:rsidRPr="001B3E2A" w:rsidRDefault="00A84DB0" w:rsidP="00A84DB0">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 xml:space="preserve">P-MPR </w:t>
            </w:r>
          </w:p>
          <w:p w14:paraId="7B81F622" w14:textId="77777777" w:rsidR="00A84DB0" w:rsidRPr="001B3E2A" w:rsidRDefault="00A84DB0" w:rsidP="00A84DB0">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Start and length of evaluation period for power class fallback</w:t>
            </w:r>
          </w:p>
          <w:p w14:paraId="43CC64B9" w14:textId="77777777" w:rsidR="00A84DB0" w:rsidRPr="001B3E2A" w:rsidRDefault="00A84DB0" w:rsidP="00A84DB0">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Estimated duration of power class fallback</w:t>
            </w:r>
          </w:p>
          <w:p w14:paraId="1340D61E" w14:textId="77777777" w:rsidR="00A84DB0" w:rsidRPr="001B3E2A" w:rsidRDefault="00A84DB0" w:rsidP="00A84DB0">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Estimated duration over which UE can sustain Pcmax before additional P-MPR is required</w:t>
            </w:r>
          </w:p>
          <w:p w14:paraId="3962E642" w14:textId="77777777" w:rsidR="00A84DB0" w:rsidRPr="001B3E2A" w:rsidRDefault="00A84DB0" w:rsidP="00A84DB0">
            <w:pPr>
              <w:pStyle w:val="ListParagraph"/>
              <w:numPr>
                <w:ilvl w:val="0"/>
                <w:numId w:val="41"/>
              </w:numPr>
              <w:overflowPunct w:val="0"/>
              <w:autoSpaceDE w:val="0"/>
              <w:autoSpaceDN w:val="0"/>
              <w:adjustRightInd w:val="0"/>
              <w:spacing w:after="0" w:line="240" w:lineRule="auto"/>
              <w:contextualSpacing/>
              <w:textAlignment w:val="baseline"/>
              <w:rPr>
                <w:rFonts w:ascii="Times New Roman" w:eastAsia="MS Mincho" w:hAnsi="Times New Roman" w:cs="Times New Roman"/>
              </w:rPr>
            </w:pPr>
            <w:r w:rsidRPr="001B3E2A">
              <w:rPr>
                <w:rFonts w:ascii="Times New Roman" w:eastAsia="MS Mincho" w:hAnsi="Times New Roman" w:cs="Times New Roman"/>
              </w:rPr>
              <w:t>Sustainable duty cycle to prevent a fallback</w:t>
            </w:r>
          </w:p>
          <w:p w14:paraId="22285602" w14:textId="77777777" w:rsidR="00A84DB0" w:rsidRDefault="00A84DB0" w:rsidP="00A84DB0">
            <w:pPr>
              <w:pStyle w:val="ListParagraph"/>
              <w:numPr>
                <w:ilvl w:val="0"/>
                <w:numId w:val="41"/>
              </w:numPr>
              <w:overflowPunct w:val="0"/>
              <w:autoSpaceDE w:val="0"/>
              <w:autoSpaceDN w:val="0"/>
              <w:adjustRightInd w:val="0"/>
              <w:spacing w:after="0" w:line="240" w:lineRule="auto"/>
              <w:contextualSpacing/>
              <w:textAlignment w:val="baseline"/>
              <w:rPr>
                <w:rFonts w:ascii="Times New Roman" w:hAnsi="Times New Roman" w:cs="Times New Roman"/>
              </w:rPr>
            </w:pPr>
            <w:r w:rsidRPr="001B3E2A">
              <w:rPr>
                <w:rFonts w:ascii="Times New Roman" w:hAnsi="Times New Roman" w:cs="Times New Roman"/>
                <w:lang w:eastAsia="zh-CN"/>
              </w:rPr>
              <w:t>Energy/power availability</w:t>
            </w:r>
          </w:p>
          <w:p w14:paraId="76F790EB" w14:textId="77777777" w:rsidR="00A84DB0" w:rsidRPr="00A84DB0" w:rsidRDefault="00A84DB0" w:rsidP="00A84DB0">
            <w:pPr>
              <w:overflowPunct w:val="0"/>
              <w:autoSpaceDE w:val="0"/>
              <w:autoSpaceDN w:val="0"/>
              <w:adjustRightInd w:val="0"/>
              <w:spacing w:after="0" w:line="240" w:lineRule="auto"/>
              <w:contextualSpacing/>
              <w:textAlignment w:val="baseline"/>
              <w:rPr>
                <w:rFonts w:cs="Times New Roman"/>
              </w:rPr>
            </w:pPr>
          </w:p>
          <w:p w14:paraId="27FCFCA9" w14:textId="2AFD196D" w:rsidR="00A84DB0" w:rsidRDefault="00A84DB0" w:rsidP="00A84DB0">
            <w:pPr>
              <w:overflowPunct w:val="0"/>
              <w:autoSpaceDE w:val="0"/>
              <w:autoSpaceDN w:val="0"/>
              <w:adjustRightInd w:val="0"/>
              <w:spacing w:after="0" w:line="240" w:lineRule="auto"/>
              <w:contextualSpacing/>
              <w:textAlignment w:val="baseline"/>
              <w:rPr>
                <w:rFonts w:cs="Times New Roman"/>
                <w:u w:val="single"/>
              </w:rPr>
            </w:pPr>
            <w:r w:rsidRPr="00A84DB0">
              <w:rPr>
                <w:rFonts w:cs="Times New Roman"/>
                <w:u w:val="single"/>
              </w:rPr>
              <w:t>RAN1 #113:</w:t>
            </w:r>
          </w:p>
          <w:p w14:paraId="2F42B288" w14:textId="77777777" w:rsidR="00A84DB0" w:rsidRPr="00A636D7" w:rsidRDefault="00A84DB0" w:rsidP="00A84DB0">
            <w:pPr>
              <w:jc w:val="both"/>
              <w:rPr>
                <w:szCs w:val="20"/>
                <w:u w:val="single"/>
                <w:lang w:eastAsia="zh-CN"/>
              </w:rPr>
            </w:pPr>
            <w:r w:rsidRPr="00A636D7">
              <w:rPr>
                <w:szCs w:val="20"/>
                <w:u w:val="single"/>
                <w:lang w:eastAsia="zh-CN"/>
              </w:rPr>
              <w:t>Conclusion</w:t>
            </w:r>
          </w:p>
          <w:p w14:paraId="2CC7D0F1" w14:textId="77777777" w:rsidR="00A84DB0" w:rsidRPr="00A636D7" w:rsidRDefault="00A84DB0" w:rsidP="00A84DB0">
            <w:pPr>
              <w:jc w:val="both"/>
              <w:rPr>
                <w:szCs w:val="20"/>
                <w:lang w:eastAsia="zh-CN"/>
              </w:rPr>
            </w:pPr>
            <w:r w:rsidRPr="00A636D7">
              <w:rPr>
                <w:szCs w:val="20"/>
                <w:lang w:eastAsia="zh-CN"/>
              </w:rPr>
              <w:t>If enhancements to the PHR report are to be specified in Rel-18, at least the following enhancements to the PHR report framework might be potentially useful for realizing high power uplink transmissions in CA and DC:</w:t>
            </w:r>
          </w:p>
          <w:p w14:paraId="08A7769C" w14:textId="77777777" w:rsidR="00A84DB0" w:rsidRPr="00A636D7" w:rsidRDefault="00A84DB0" w:rsidP="00A84DB0">
            <w:pPr>
              <w:numPr>
                <w:ilvl w:val="0"/>
                <w:numId w:val="43"/>
              </w:numPr>
              <w:spacing w:after="0" w:line="240" w:lineRule="auto"/>
              <w:contextualSpacing/>
              <w:jc w:val="both"/>
              <w:rPr>
                <w:szCs w:val="20"/>
                <w:lang w:eastAsia="zh-CN"/>
              </w:rPr>
            </w:pPr>
            <w:r w:rsidRPr="00A636D7">
              <w:rPr>
                <w:szCs w:val="20"/>
                <w:lang w:eastAsia="zh-CN"/>
              </w:rPr>
              <w:t>Reporting of ∆PPowerClass and/or current power class</w:t>
            </w:r>
          </w:p>
          <w:p w14:paraId="1B7DF5F9" w14:textId="77777777" w:rsidR="00A84DB0" w:rsidRPr="00A636D7" w:rsidRDefault="00A84DB0" w:rsidP="00A84DB0">
            <w:pPr>
              <w:numPr>
                <w:ilvl w:val="0"/>
                <w:numId w:val="43"/>
              </w:numPr>
              <w:spacing w:after="0" w:line="240" w:lineRule="auto"/>
              <w:contextualSpacing/>
              <w:jc w:val="both"/>
              <w:rPr>
                <w:szCs w:val="20"/>
                <w:lang w:eastAsia="zh-CN"/>
              </w:rPr>
            </w:pPr>
            <w:r w:rsidRPr="00A636D7">
              <w:rPr>
                <w:szCs w:val="20"/>
                <w:lang w:eastAsia="zh-CN"/>
              </w:rPr>
              <w:t>Reporting of P-MPR.</w:t>
            </w:r>
          </w:p>
          <w:p w14:paraId="2FEB90B8" w14:textId="441C5273" w:rsidR="00A84DB0" w:rsidRPr="00A84DB0" w:rsidRDefault="00A84DB0" w:rsidP="00A84DB0">
            <w:pPr>
              <w:jc w:val="both"/>
              <w:rPr>
                <w:szCs w:val="20"/>
                <w:highlight w:val="yellow"/>
                <w:lang w:eastAsia="zh-CN"/>
              </w:rPr>
            </w:pPr>
            <w:r w:rsidRPr="00A636D7">
              <w:rPr>
                <w:szCs w:val="20"/>
                <w:lang w:eastAsia="zh-CN"/>
              </w:rPr>
              <w:t>Discussion continues in RAN1 on whether enhancements to the PHR report are needed in Rel-18.</w:t>
            </w:r>
          </w:p>
          <w:p w14:paraId="234CAD30" w14:textId="3E285F85" w:rsidR="00066BA3" w:rsidRPr="001079CB" w:rsidRDefault="00066BA3" w:rsidP="00547B36">
            <w:pPr>
              <w:spacing w:after="0" w:line="240" w:lineRule="auto"/>
              <w:ind w:left="420"/>
              <w:jc w:val="both"/>
              <w:rPr>
                <w:rFonts w:cs="Times New Roman"/>
              </w:rPr>
            </w:pPr>
          </w:p>
        </w:tc>
      </w:tr>
    </w:tbl>
    <w:p w14:paraId="644E2E06" w14:textId="3E2AFB9E" w:rsidR="00E17592" w:rsidRPr="00507005" w:rsidRDefault="00066BA3" w:rsidP="00066BA3">
      <w:pPr>
        <w:jc w:val="both"/>
        <w:rPr>
          <w:rFonts w:cs="Times New Roman"/>
        </w:rPr>
      </w:pPr>
      <w:r>
        <w:rPr>
          <w:rFonts w:cs="Times New Roman"/>
        </w:rPr>
        <w:t xml:space="preserve">In this contribution we discuss </w:t>
      </w:r>
      <w:r w:rsidR="00E17592">
        <w:rPr>
          <w:rFonts w:cs="Times New Roman"/>
        </w:rPr>
        <w:t>enhancements to the PHR report.</w:t>
      </w:r>
    </w:p>
    <w:p w14:paraId="76F498AF" w14:textId="22B0A28C" w:rsidR="00DF0EB4" w:rsidRPr="00DC3CCE" w:rsidRDefault="00066BA3" w:rsidP="00DC3CCE">
      <w:pPr>
        <w:pStyle w:val="Heading1"/>
      </w:pPr>
      <w:r w:rsidRPr="00DC3CCE">
        <w:lastRenderedPageBreak/>
        <w:t>Discussion</w:t>
      </w:r>
    </w:p>
    <w:p w14:paraId="1CEA43A2" w14:textId="5320EBDE" w:rsidR="00DF0EB4" w:rsidRDefault="00DF0EB4" w:rsidP="00DF0EB4">
      <w:pPr>
        <w:rPr>
          <w:lang w:val="en-GB" w:eastAsia="zh-CN"/>
        </w:rPr>
      </w:pPr>
      <w:r>
        <w:rPr>
          <w:lang w:val="en-GB" w:eastAsia="zh-CN"/>
        </w:rPr>
        <w:t xml:space="preserve">RAN4 has been actively discussing higher power transmission and the following LS has </w:t>
      </w:r>
      <w:proofErr w:type="gramStart"/>
      <w:r>
        <w:rPr>
          <w:lang w:val="en-GB" w:eastAsia="zh-CN"/>
        </w:rPr>
        <w:t>been sent</w:t>
      </w:r>
      <w:proofErr w:type="gramEnd"/>
      <w:r>
        <w:rPr>
          <w:lang w:val="en-GB" w:eastAsia="zh-CN"/>
        </w:rPr>
        <w:t xml:space="preserve"> to RAN1</w:t>
      </w:r>
      <w:r w:rsidR="00901A95">
        <w:rPr>
          <w:lang w:val="en-GB" w:eastAsia="zh-CN"/>
        </w:rPr>
        <w:t xml:space="preserve"> [4]</w:t>
      </w:r>
      <w:r>
        <w:rPr>
          <w:lang w:val="en-GB" w:eastAsia="zh-CN"/>
        </w:rPr>
        <w:t>:</w:t>
      </w:r>
    </w:p>
    <w:tbl>
      <w:tblPr>
        <w:tblStyle w:val="TableGrid"/>
        <w:tblW w:w="0" w:type="auto"/>
        <w:tblLook w:val="04A0" w:firstRow="1" w:lastRow="0" w:firstColumn="1" w:lastColumn="0" w:noHBand="0" w:noVBand="1"/>
      </w:tblPr>
      <w:tblGrid>
        <w:gridCol w:w="9350"/>
      </w:tblGrid>
      <w:tr w:rsidR="00FE3FED" w14:paraId="19FB28A7" w14:textId="77777777" w:rsidTr="00FE3FED">
        <w:tc>
          <w:tcPr>
            <w:tcW w:w="9350" w:type="dxa"/>
          </w:tcPr>
          <w:p w14:paraId="15A70B16" w14:textId="33C4C546" w:rsidR="00FE3FED" w:rsidRPr="00901A95" w:rsidRDefault="00FE3FED" w:rsidP="00FE3FED">
            <w:pPr>
              <w:rPr>
                <w:rFonts w:cs="Times New Roman"/>
                <w:lang w:eastAsia="ja-JP"/>
              </w:rPr>
            </w:pPr>
            <w:r w:rsidRPr="00901A95">
              <w:rPr>
                <w:rFonts w:cs="Times New Roman"/>
              </w:rPr>
              <w:t xml:space="preserve">With regard to enhanced information exchange between the UE and gNB </w:t>
            </w:r>
            <w:r w:rsidRPr="00901A95">
              <w:rPr>
                <w:rFonts w:cs="Times New Roman"/>
                <w:lang w:eastAsia="ja-JP"/>
              </w:rPr>
              <w:t>to improve scheduling and network performance when using</w:t>
            </w:r>
            <w:r w:rsidRPr="00901A95">
              <w:rPr>
                <w:rFonts w:cs="Times New Roman"/>
                <w:u w:val="single"/>
                <w:lang w:eastAsia="ja-JP"/>
              </w:rPr>
              <w:t xml:space="preserve"> </w:t>
            </w:r>
            <w:r w:rsidRPr="00901A95">
              <w:rPr>
                <w:rFonts w:cs="Times New Roman"/>
                <w:lang w:eastAsia="ja-JP"/>
              </w:rPr>
              <w:t>higher power CA/DC, RAN4 would like to provide the following recommendation and guidance as a follow-up to our earlier Reply LS in R4-2303701 from RAN4#106:</w:t>
            </w:r>
          </w:p>
          <w:p w14:paraId="446103CA" w14:textId="77777777" w:rsidR="00FE3FED" w:rsidRPr="00901A95" w:rsidRDefault="00FE3FED" w:rsidP="00FE3FED">
            <w:pPr>
              <w:numPr>
                <w:ilvl w:val="0"/>
                <w:numId w:val="44"/>
              </w:numPr>
              <w:spacing w:after="0" w:line="240" w:lineRule="auto"/>
              <w:rPr>
                <w:rFonts w:cs="Times New Roman"/>
                <w:lang w:eastAsia="ja-JP"/>
              </w:rPr>
            </w:pPr>
            <w:r w:rsidRPr="00901A95">
              <w:rPr>
                <w:rFonts w:cs="Times New Roman"/>
                <w:lang w:eastAsia="ja-JP"/>
              </w:rPr>
              <w:t>enable UE report on the ΔP</w:t>
            </w:r>
            <w:r w:rsidRPr="00901A95">
              <w:rPr>
                <w:rFonts w:cs="Times New Roman"/>
                <w:vertAlign w:val="subscript"/>
                <w:lang w:eastAsia="ja-JP"/>
              </w:rPr>
              <w:t>PowerClass</w:t>
            </w:r>
            <w:r w:rsidRPr="00901A95">
              <w:rPr>
                <w:rFonts w:cs="Times New Roman"/>
                <w:lang w:eastAsia="ja-JP"/>
              </w:rPr>
              <w:t xml:space="preserve"> to indicate which power class requirements that the UE is referring to only when configured duty cycle is exceed </w:t>
            </w:r>
          </w:p>
          <w:p w14:paraId="58DB2A15" w14:textId="77777777" w:rsidR="00FE3FED" w:rsidRPr="00901A95" w:rsidRDefault="00FE3FED" w:rsidP="00FE3FED">
            <w:pPr>
              <w:numPr>
                <w:ilvl w:val="1"/>
                <w:numId w:val="44"/>
              </w:numPr>
              <w:spacing w:after="0" w:line="240" w:lineRule="auto"/>
              <w:rPr>
                <w:rFonts w:cs="Times New Roman"/>
                <w:lang w:eastAsia="ja-JP"/>
              </w:rPr>
            </w:pPr>
            <w:r w:rsidRPr="00901A95">
              <w:rPr>
                <w:rFonts w:cs="Times New Roman"/>
                <w:lang w:eastAsia="ja-JP"/>
              </w:rPr>
              <w:t xml:space="preserve">The occasion of the report should be limited to when configured duty cycle is exceeded. </w:t>
            </w:r>
          </w:p>
          <w:p w14:paraId="6AEA4F54" w14:textId="77777777" w:rsidR="00FE3FED" w:rsidRPr="00901A95" w:rsidRDefault="00FE3FED" w:rsidP="00FE3FED">
            <w:pPr>
              <w:numPr>
                <w:ilvl w:val="1"/>
                <w:numId w:val="44"/>
              </w:numPr>
              <w:spacing w:after="0" w:line="240" w:lineRule="auto"/>
              <w:rPr>
                <w:rFonts w:cs="Times New Roman"/>
                <w:lang w:eastAsia="ja-JP"/>
              </w:rPr>
            </w:pPr>
            <w:r w:rsidRPr="00901A95">
              <w:rPr>
                <w:rFonts w:cs="Times New Roman"/>
                <w:lang w:eastAsia="ja-JP"/>
              </w:rPr>
              <w:t xml:space="preserve">can be combined with full-power MIMO transmission capability reporting corresponding to the current power class </w:t>
            </w:r>
          </w:p>
          <w:p w14:paraId="39F23257" w14:textId="77777777" w:rsidR="00FE3FED" w:rsidRPr="00901A95" w:rsidRDefault="00FE3FED" w:rsidP="00FE3FED">
            <w:pPr>
              <w:pStyle w:val="B1"/>
              <w:numPr>
                <w:ilvl w:val="0"/>
                <w:numId w:val="44"/>
              </w:numPr>
              <w:spacing w:after="0" w:line="240" w:lineRule="auto"/>
              <w:jc w:val="both"/>
              <w:rPr>
                <w:rFonts w:ascii="Times New Roman" w:eastAsia="Times New Roman" w:hAnsi="Times New Roman" w:cs="Times New Roman"/>
                <w:lang w:eastAsia="zh-CN"/>
              </w:rPr>
            </w:pPr>
            <w:r w:rsidRPr="00901A95">
              <w:rPr>
                <w:rFonts w:ascii="Times New Roman" w:hAnsi="Times New Roman" w:cs="Times New Roman"/>
                <w:lang w:eastAsia="zh-CN"/>
              </w:rPr>
              <w:t>not to introduce P-MPR report since this is closely related to SAR implementation, which is sensitive to UE design</w:t>
            </w:r>
          </w:p>
          <w:p w14:paraId="1B8211F1" w14:textId="77777777" w:rsidR="00FE3FED" w:rsidRPr="00901A95" w:rsidRDefault="00FE3FED" w:rsidP="00FE3FED">
            <w:pPr>
              <w:numPr>
                <w:ilvl w:val="0"/>
                <w:numId w:val="44"/>
              </w:numPr>
              <w:spacing w:after="0" w:line="240" w:lineRule="auto"/>
              <w:rPr>
                <w:rFonts w:cs="Times New Roman"/>
                <w:lang w:eastAsia="ja-JP"/>
              </w:rPr>
            </w:pPr>
            <w:r w:rsidRPr="00901A95">
              <w:rPr>
                <w:rFonts w:cs="Times New Roman"/>
                <w:lang w:eastAsia="ja-JP"/>
              </w:rPr>
              <w:t>RAN4 stops the discussion on reporting prediction with specific evaluation periods and durations in Rel-18.</w:t>
            </w:r>
          </w:p>
          <w:p w14:paraId="67F71853" w14:textId="77777777" w:rsidR="00FE3FED" w:rsidRPr="00901A95" w:rsidRDefault="00FE3FED" w:rsidP="00FE3FED">
            <w:pPr>
              <w:numPr>
                <w:ilvl w:val="0"/>
                <w:numId w:val="44"/>
              </w:numPr>
              <w:spacing w:after="0" w:line="240" w:lineRule="auto"/>
              <w:rPr>
                <w:rFonts w:cs="Times New Roman"/>
                <w:lang w:eastAsia="ja-JP"/>
              </w:rPr>
            </w:pPr>
            <w:r w:rsidRPr="00901A95">
              <w:rPr>
                <w:rFonts w:cs="Times New Roman"/>
                <w:lang w:eastAsia="ja-JP"/>
              </w:rPr>
              <w:t>RAN4 does not consider EHR feasible.</w:t>
            </w:r>
          </w:p>
          <w:p w14:paraId="544FF1C6" w14:textId="77777777" w:rsidR="00FE3FED" w:rsidRDefault="00FE3FED" w:rsidP="00DF0EB4">
            <w:pPr>
              <w:rPr>
                <w:lang w:val="en-GB" w:eastAsia="zh-CN"/>
              </w:rPr>
            </w:pPr>
          </w:p>
        </w:tc>
      </w:tr>
    </w:tbl>
    <w:p w14:paraId="1951B1F5" w14:textId="77777777" w:rsidR="00DF0EB4" w:rsidRDefault="00DF0EB4" w:rsidP="00DF0EB4">
      <w:pPr>
        <w:rPr>
          <w:lang w:val="en-GB" w:eastAsia="zh-CN"/>
        </w:rPr>
      </w:pPr>
    </w:p>
    <w:p w14:paraId="2D758AD7" w14:textId="4699F32C" w:rsidR="0003080B" w:rsidRPr="00247DBD" w:rsidRDefault="0003080B" w:rsidP="00247DBD">
      <w:pPr>
        <w:rPr>
          <w:rFonts w:cs="Times New Roman"/>
          <w:lang w:val="en-GB" w:eastAsia="zh-CN"/>
        </w:rPr>
      </w:pPr>
      <w:r>
        <w:rPr>
          <w:rFonts w:cs="Times New Roman"/>
          <w:lang w:val="en-GB" w:eastAsia="zh-CN"/>
        </w:rPr>
        <w:t>According to the current spec</w:t>
      </w:r>
      <w:r w:rsidR="00247DBD">
        <w:rPr>
          <w:rFonts w:cs="Times New Roman"/>
          <w:lang w:val="en-GB" w:eastAsia="zh-CN"/>
        </w:rPr>
        <w:t xml:space="preserve">ification TS 38.101-1, power class fallback can happen when the </w:t>
      </w:r>
      <w:r w:rsidR="00247DBD">
        <w:t xml:space="preserve">ratio of UL symbols over the total symbols within a certain evaluation period exceeds the indicated </w:t>
      </w:r>
      <w:r w:rsidR="00247DBD" w:rsidRPr="00855281">
        <w:rPr>
          <w:i/>
        </w:rPr>
        <w:t>maxUplinkDutyCycle</w:t>
      </w:r>
      <w:r w:rsidR="00ED637D">
        <w:t>:</w:t>
      </w:r>
    </w:p>
    <w:tbl>
      <w:tblPr>
        <w:tblStyle w:val="TableGrid"/>
        <w:tblW w:w="0" w:type="auto"/>
        <w:tblLook w:val="04A0" w:firstRow="1" w:lastRow="0" w:firstColumn="1" w:lastColumn="0" w:noHBand="0" w:noVBand="1"/>
      </w:tblPr>
      <w:tblGrid>
        <w:gridCol w:w="9350"/>
      </w:tblGrid>
      <w:tr w:rsidR="0003080B" w14:paraId="3A4584CF" w14:textId="77777777" w:rsidTr="00882203">
        <w:tc>
          <w:tcPr>
            <w:tcW w:w="9631" w:type="dxa"/>
          </w:tcPr>
          <w:p w14:paraId="30C02E11" w14:textId="512698A7" w:rsidR="00247DBD" w:rsidRPr="00247DBD" w:rsidRDefault="00247DBD" w:rsidP="00882203">
            <w:pPr>
              <w:rPr>
                <w:u w:val="single"/>
              </w:rPr>
            </w:pPr>
            <w:r w:rsidRPr="00247DBD">
              <w:rPr>
                <w:u w:val="single"/>
              </w:rPr>
              <w:t>38.101-1:</w:t>
            </w:r>
          </w:p>
          <w:p w14:paraId="115C29E8" w14:textId="2E3134B7" w:rsidR="0003080B" w:rsidRDefault="0003080B" w:rsidP="00882203">
            <w:pPr>
              <w:rPr>
                <w:rFonts w:eastAsia="Times New Roman"/>
              </w:rPr>
            </w:pPr>
            <w:r>
              <w:t>If a UE supports a different power class than the default UE power class for the band and the supported power class enables the higher maximum output power than that of the default power class:</w:t>
            </w:r>
          </w:p>
          <w:p w14:paraId="17C06DEB" w14:textId="77777777" w:rsidR="0003080B" w:rsidRDefault="0003080B" w:rsidP="00882203">
            <w:pPr>
              <w:pStyle w:val="B1"/>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50% (The exact evaluation period is no less than one radio frame); or</w:t>
            </w:r>
          </w:p>
          <w:p w14:paraId="4C459288" w14:textId="77777777" w:rsidR="0003080B" w:rsidRDefault="0003080B" w:rsidP="00882203">
            <w:pPr>
              <w:pStyle w:val="B1"/>
            </w:pPr>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14:paraId="24135428" w14:textId="77777777" w:rsidR="0003080B" w:rsidRDefault="0003080B" w:rsidP="00882203">
            <w:pPr>
              <w:pStyle w:val="B1"/>
            </w:pPr>
            <w:r>
              <w:t>-</w:t>
            </w:r>
            <w:r>
              <w:tab/>
              <w:t xml:space="preserve">if the field of UE capability </w:t>
            </w:r>
            <w:r>
              <w:rPr>
                <w:i/>
                <w:iCs/>
              </w:rPr>
              <w:t>maxUplinkDutyCycle-PC1dot5-MPE-FR1</w:t>
            </w:r>
            <w:r>
              <w:t xml:space="preserve"> is not absent and half the percentage of uplink symbols transmitted in a certain evaluation period is larger than </w:t>
            </w:r>
            <w:r>
              <w:rPr>
                <w:i/>
                <w:iCs/>
              </w:rPr>
              <w:t>maxUplinkDutyCycle-PC1dot5-MPE-FR1</w:t>
            </w:r>
            <w:r>
              <w:t xml:space="preserve"> as defined in TS 38.306 (The exact evaluation period is no less than one radio frame); or</w:t>
            </w:r>
          </w:p>
          <w:p w14:paraId="149059D3" w14:textId="77777777" w:rsidR="0003080B" w:rsidRDefault="0003080B" w:rsidP="00882203">
            <w:pPr>
              <w:pStyle w:val="B1"/>
            </w:pPr>
            <w:r>
              <w:t>-</w:t>
            </w:r>
            <w:r>
              <w:tab/>
              <w:t>if the IE P-Max as defined in TS 38.331 [7] is provided and set to the maximum output power of the default power class or lower;</w:t>
            </w:r>
          </w:p>
          <w:p w14:paraId="00D2BE96" w14:textId="77777777" w:rsidR="0003080B" w:rsidRDefault="0003080B" w:rsidP="00882203">
            <w:pPr>
              <w:pStyle w:val="B1"/>
            </w:pPr>
            <w:r>
              <w:t>-</w:t>
            </w:r>
            <w:r>
              <w:tab/>
              <w:t>shall apply all requirements for the default power class to the supported power class and set the configured transmitted power as specified in clause 6.2.4;</w:t>
            </w:r>
          </w:p>
          <w:p w14:paraId="2FE6262F" w14:textId="77777777" w:rsidR="0003080B" w:rsidRDefault="0003080B" w:rsidP="00882203">
            <w:pPr>
              <w:pStyle w:val="B1"/>
            </w:pPr>
            <w:r>
              <w:t>-</w:t>
            </w:r>
            <w:r>
              <w:tab/>
              <w:t>else if the UE does not support a power class with higher maximum output power than PC2; or</w:t>
            </w:r>
          </w:p>
          <w:p w14:paraId="2B539A90" w14:textId="77777777" w:rsidR="0003080B" w:rsidRDefault="0003080B" w:rsidP="00882203">
            <w:pPr>
              <w:pStyle w:val="B1"/>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w:t>
            </w:r>
            <w:r>
              <w:lastRenderedPageBreak/>
              <w:t>transmitted in a certain evaluation period is larger than 25% (The exact evaluation period is no less than one radio frame); or</w:t>
            </w:r>
          </w:p>
          <w:p w14:paraId="415D6236" w14:textId="77777777" w:rsidR="0003080B" w:rsidRDefault="0003080B" w:rsidP="00882203">
            <w:pPr>
              <w:pStyle w:val="B1"/>
            </w:pPr>
            <w:r>
              <w:t>-</w:t>
            </w:r>
            <w:r>
              <w:tab/>
              <w:t xml:space="preserve">if the field of UE capability </w:t>
            </w:r>
            <w:r>
              <w:rPr>
                <w:i/>
              </w:rPr>
              <w:t>maxUplinkDutyCycle-PC2-FR1</w:t>
            </w:r>
            <w:r>
              <w:t xml:space="preserve"> is not absent and the percentage of uplink symbols transmitted in a certain evaluation period is larger than 0.5*</w:t>
            </w:r>
            <w:r>
              <w:rPr>
                <w:i/>
              </w:rPr>
              <w:t xml:space="preserve">maxUplinkDutyCycle-PC2-FR1 </w:t>
            </w:r>
            <w:r>
              <w:t>(The exact evaluation period is no less than one radio frame); or</w:t>
            </w:r>
          </w:p>
          <w:p w14:paraId="368D9649" w14:textId="77777777" w:rsidR="0003080B" w:rsidRDefault="0003080B" w:rsidP="00882203">
            <w:pPr>
              <w:pStyle w:val="B1"/>
            </w:pPr>
            <w:r>
              <w:t>-</w:t>
            </w:r>
            <w:r>
              <w:tab/>
              <w:t xml:space="preserve">if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 or</w:t>
            </w:r>
          </w:p>
          <w:p w14:paraId="70CB3673" w14:textId="77777777" w:rsidR="0003080B" w:rsidRDefault="0003080B" w:rsidP="00882203">
            <w:pPr>
              <w:pStyle w:val="B1"/>
            </w:pPr>
            <w:r>
              <w:t>-</w:t>
            </w:r>
            <w:r>
              <w:tab/>
              <w:t>if the IE P-Max as defined in TS 38.331 [7] is provided and set to the maximum output power of the power class 2 or lower;</w:t>
            </w:r>
          </w:p>
          <w:p w14:paraId="3EF4C201" w14:textId="77777777" w:rsidR="0003080B" w:rsidRDefault="0003080B" w:rsidP="00882203">
            <w:pPr>
              <w:pStyle w:val="B1"/>
            </w:pPr>
            <w:r>
              <w:t>-</w:t>
            </w:r>
            <w:r>
              <w:tab/>
              <w:t>shall apply all requirements for power class 2 to the supported power class and set the configured transmitted power as specified in clause 6.2.4;</w:t>
            </w:r>
          </w:p>
          <w:p w14:paraId="4EC36D50" w14:textId="77777777" w:rsidR="0003080B" w:rsidRPr="00A970A6" w:rsidRDefault="0003080B" w:rsidP="00882203">
            <w:pPr>
              <w:pStyle w:val="B1"/>
            </w:pPr>
            <w:r>
              <w:t>-</w:t>
            </w:r>
            <w:r>
              <w:tab/>
              <w:t>else shall apply all requirements for the supported power class and set the configured transmitted power as specified in clause 6.2.4.</w:t>
            </w:r>
          </w:p>
        </w:tc>
      </w:tr>
    </w:tbl>
    <w:p w14:paraId="35FEE2B5" w14:textId="77777777" w:rsidR="00ED637D" w:rsidRDefault="00ED637D" w:rsidP="0003080B">
      <w:pPr>
        <w:jc w:val="both"/>
      </w:pPr>
    </w:p>
    <w:p w14:paraId="23132007" w14:textId="7E596B6C" w:rsidR="00041685" w:rsidRDefault="00901200" w:rsidP="00066BA3">
      <w:pPr>
        <w:rPr>
          <w:rFonts w:cs="Times New Roman"/>
          <w:lang w:val="en-GB" w:eastAsia="zh-CN"/>
        </w:rPr>
      </w:pPr>
      <w:r>
        <w:rPr>
          <w:rFonts w:cs="Times New Roman"/>
          <w:lang w:val="en-GB" w:eastAsia="zh-CN"/>
        </w:rPr>
        <w:t>When power class fallback happens, the reported total configured maximum power would</w:t>
      </w:r>
      <w:r w:rsidR="00353182">
        <w:rPr>
          <w:rFonts w:cs="Times New Roman"/>
          <w:lang w:val="en-GB" w:eastAsia="zh-CN"/>
        </w:rPr>
        <w:t xml:space="preserve"> reflect the change in transmit power but the gNB is not aware of the PC fallback. Since t</w:t>
      </w:r>
      <w:r w:rsidR="00ED637D">
        <w:rPr>
          <w:rFonts w:cs="Times New Roman"/>
          <w:lang w:val="en-GB" w:eastAsia="zh-CN"/>
        </w:rPr>
        <w:t xml:space="preserve">he power class </w:t>
      </w:r>
      <w:r w:rsidR="00353182">
        <w:rPr>
          <w:rFonts w:cs="Times New Roman"/>
          <w:lang w:val="en-GB" w:eastAsia="zh-CN"/>
        </w:rPr>
        <w:t xml:space="preserve">information </w:t>
      </w:r>
      <w:r w:rsidR="00111FA5">
        <w:rPr>
          <w:rFonts w:cs="Times New Roman"/>
          <w:lang w:val="en-GB" w:eastAsia="zh-CN"/>
        </w:rPr>
        <w:t xml:space="preserve">can </w:t>
      </w:r>
      <w:proofErr w:type="gramStart"/>
      <w:r w:rsidR="00111FA5">
        <w:rPr>
          <w:rFonts w:cs="Times New Roman"/>
          <w:lang w:val="en-GB" w:eastAsia="zh-CN"/>
        </w:rPr>
        <w:t>be utilize</w:t>
      </w:r>
      <w:r w:rsidR="00DB4CB1">
        <w:rPr>
          <w:rFonts w:cs="Times New Roman"/>
          <w:lang w:val="en-GB" w:eastAsia="zh-CN"/>
        </w:rPr>
        <w:t>d</w:t>
      </w:r>
      <w:proofErr w:type="gramEnd"/>
      <w:r w:rsidR="00111FA5">
        <w:rPr>
          <w:rFonts w:cs="Times New Roman"/>
          <w:lang w:val="en-GB" w:eastAsia="zh-CN"/>
        </w:rPr>
        <w:t xml:space="preserve"> by the gNB for configuration and scheduling purposes</w:t>
      </w:r>
      <w:r w:rsidR="00353182">
        <w:rPr>
          <w:rFonts w:cs="Times New Roman"/>
          <w:lang w:val="en-GB" w:eastAsia="zh-CN"/>
        </w:rPr>
        <w:t>, we propose to follow RAN4’s recommendation:</w:t>
      </w:r>
    </w:p>
    <w:p w14:paraId="375F2200" w14:textId="4032CC13" w:rsidR="00EF41BC" w:rsidRDefault="00066BA3" w:rsidP="003C1AB9">
      <w:pPr>
        <w:pStyle w:val="3GPPText"/>
        <w:rPr>
          <w:rFonts w:eastAsiaTheme="minorEastAsia"/>
          <w:b/>
          <w:bCs/>
          <w:i/>
          <w:szCs w:val="22"/>
        </w:rPr>
      </w:pPr>
      <w:r w:rsidRPr="004F3DAE">
        <w:rPr>
          <w:rFonts w:eastAsiaTheme="minorEastAsia"/>
          <w:b/>
          <w:bCs/>
          <w:i/>
          <w:szCs w:val="22"/>
        </w:rPr>
        <w:t xml:space="preserve">Proposal </w:t>
      </w:r>
      <w:r w:rsidR="00095A9B">
        <w:rPr>
          <w:rFonts w:eastAsiaTheme="minorEastAsia"/>
          <w:b/>
          <w:bCs/>
          <w:i/>
          <w:szCs w:val="22"/>
        </w:rPr>
        <w:t>1</w:t>
      </w:r>
      <w:r w:rsidRPr="004F3DAE">
        <w:rPr>
          <w:rFonts w:eastAsiaTheme="minorEastAsia"/>
          <w:b/>
          <w:bCs/>
          <w:i/>
          <w:szCs w:val="22"/>
        </w:rPr>
        <w:t xml:space="preserve">: </w:t>
      </w:r>
      <w:bookmarkStart w:id="2" w:name="_Hlk142511298"/>
      <w:r w:rsidRPr="004F3DAE">
        <w:rPr>
          <w:rFonts w:eastAsiaTheme="minorEastAsia"/>
          <w:b/>
          <w:bCs/>
          <w:i/>
          <w:szCs w:val="22"/>
        </w:rPr>
        <w:t>Support</w:t>
      </w:r>
      <w:r w:rsidR="00734036">
        <w:rPr>
          <w:rFonts w:eastAsiaTheme="minorEastAsia"/>
          <w:b/>
          <w:bCs/>
          <w:i/>
          <w:szCs w:val="22"/>
        </w:rPr>
        <w:t xml:space="preserve"> including</w:t>
      </w:r>
      <w:r w:rsidR="00823D09">
        <w:rPr>
          <w:rFonts w:eastAsiaTheme="minorEastAsia"/>
          <w:b/>
          <w:bCs/>
          <w:i/>
          <w:szCs w:val="22"/>
        </w:rPr>
        <w:t xml:space="preserve"> </w:t>
      </w:r>
      <w:r w:rsidR="00095A9B" w:rsidRPr="00E715FE">
        <w:t>ΔP</w:t>
      </w:r>
      <w:r w:rsidR="00095A9B" w:rsidRPr="00D061DE">
        <w:rPr>
          <w:vertAlign w:val="subscript"/>
        </w:rPr>
        <w:t>PowerClass</w:t>
      </w:r>
      <w:r w:rsidR="00095A9B" w:rsidRPr="00D95745">
        <w:rPr>
          <w:rFonts w:eastAsiaTheme="minorEastAsia"/>
          <w:b/>
          <w:bCs/>
          <w:i/>
          <w:szCs w:val="22"/>
        </w:rPr>
        <w:t xml:space="preserve"> </w:t>
      </w:r>
      <w:r w:rsidRPr="00D95745">
        <w:rPr>
          <w:rFonts w:eastAsiaTheme="minorEastAsia"/>
          <w:b/>
          <w:bCs/>
          <w:i/>
          <w:szCs w:val="22"/>
        </w:rPr>
        <w:t>in</w:t>
      </w:r>
      <w:r w:rsidR="00734036">
        <w:rPr>
          <w:rFonts w:eastAsiaTheme="minorEastAsia"/>
          <w:b/>
          <w:bCs/>
          <w:i/>
          <w:szCs w:val="22"/>
        </w:rPr>
        <w:t xml:space="preserve"> the</w:t>
      </w:r>
      <w:r w:rsidRPr="00D95745">
        <w:rPr>
          <w:rFonts w:eastAsiaTheme="minorEastAsia"/>
          <w:b/>
          <w:bCs/>
          <w:i/>
          <w:szCs w:val="22"/>
        </w:rPr>
        <w:t xml:space="preserve"> power headroom report.</w:t>
      </w:r>
      <w:bookmarkEnd w:id="2"/>
    </w:p>
    <w:p w14:paraId="62EF1EDE" w14:textId="77777777" w:rsidR="00A04142" w:rsidRPr="00A04142" w:rsidRDefault="00A04142" w:rsidP="003C1AB9">
      <w:pPr>
        <w:pStyle w:val="3GPPText"/>
        <w:rPr>
          <w:rFonts w:eastAsiaTheme="minorEastAsia"/>
          <w:iCs/>
          <w:szCs w:val="22"/>
        </w:rPr>
      </w:pPr>
    </w:p>
    <w:p w14:paraId="23F9ABF8" w14:textId="7A514C9F" w:rsidR="00B17710" w:rsidRDefault="00854ECC" w:rsidP="00B17710">
      <w:pPr>
        <w:pStyle w:val="3GPPText"/>
        <w:rPr>
          <w:lang w:val="en-GB" w:eastAsia="zh-CN"/>
        </w:rPr>
      </w:pPr>
      <w:r>
        <w:rPr>
          <w:lang w:val="en-GB" w:eastAsia="zh-CN"/>
        </w:rPr>
        <w:t xml:space="preserve">Another potential enhancement </w:t>
      </w:r>
      <w:r w:rsidR="005211D5">
        <w:rPr>
          <w:lang w:val="en-GB" w:eastAsia="zh-CN"/>
        </w:rPr>
        <w:t xml:space="preserve">is </w:t>
      </w:r>
      <w:r>
        <w:rPr>
          <w:lang w:val="en-GB" w:eastAsia="zh-CN"/>
        </w:rPr>
        <w:t>to report P-MPR</w:t>
      </w:r>
      <w:r w:rsidR="005211D5">
        <w:rPr>
          <w:lang w:val="en-GB" w:eastAsia="zh-CN"/>
        </w:rPr>
        <w:t xml:space="preserve"> for FR1</w:t>
      </w:r>
      <w:r w:rsidR="001855BF">
        <w:rPr>
          <w:lang w:val="en-GB" w:eastAsia="zh-CN"/>
        </w:rPr>
        <w:t xml:space="preserve">. </w:t>
      </w:r>
      <w:r w:rsidR="00296FF3">
        <w:rPr>
          <w:lang w:val="en-GB" w:eastAsia="zh-CN"/>
        </w:rPr>
        <w:t xml:space="preserve">As RAN4 has suggested, P-MPR depends on UE implementation and </w:t>
      </w:r>
      <w:r w:rsidR="00172019">
        <w:rPr>
          <w:lang w:val="en-GB" w:eastAsia="zh-CN"/>
        </w:rPr>
        <w:t>may</w:t>
      </w:r>
      <w:r w:rsidR="00296FF3">
        <w:rPr>
          <w:lang w:val="en-GB" w:eastAsia="zh-CN"/>
        </w:rPr>
        <w:t xml:space="preserve"> </w:t>
      </w:r>
      <w:r w:rsidR="004D6A43">
        <w:rPr>
          <w:lang w:val="en-GB" w:eastAsia="zh-CN"/>
        </w:rPr>
        <w:t xml:space="preserve">be </w:t>
      </w:r>
      <w:r w:rsidR="00565B9A">
        <w:rPr>
          <w:lang w:val="en-GB" w:eastAsia="zh-CN"/>
        </w:rPr>
        <w:t>due to reasons outside the network’s knowledge</w:t>
      </w:r>
      <w:r w:rsidR="00823D09">
        <w:rPr>
          <w:lang w:val="en-GB" w:eastAsia="zh-CN"/>
        </w:rPr>
        <w:t xml:space="preserve"> (e.g., proximity to human tissue)</w:t>
      </w:r>
      <w:r w:rsidR="00565B9A">
        <w:rPr>
          <w:lang w:val="en-GB" w:eastAsia="zh-CN"/>
        </w:rPr>
        <w:t xml:space="preserve">. </w:t>
      </w:r>
      <w:r w:rsidR="007E6585">
        <w:rPr>
          <w:lang w:val="en-GB" w:eastAsia="zh-CN"/>
        </w:rPr>
        <w:t xml:space="preserve">In addition, only reporting P-MPR may not be </w:t>
      </w:r>
      <w:r w:rsidR="0040372D">
        <w:rPr>
          <w:lang w:val="en-GB" w:eastAsia="zh-CN"/>
        </w:rPr>
        <w:t>helpful</w:t>
      </w:r>
      <w:r w:rsidR="007E6585">
        <w:rPr>
          <w:lang w:val="en-GB" w:eastAsia="zh-CN"/>
        </w:rPr>
        <w:t xml:space="preserve"> since </w:t>
      </w:r>
      <w:r w:rsidR="004F436F">
        <w:rPr>
          <w:lang w:val="en-GB" w:eastAsia="zh-CN"/>
        </w:rPr>
        <w:t>the duration</w:t>
      </w:r>
      <w:r w:rsidR="00A869A2">
        <w:rPr>
          <w:lang w:val="en-GB" w:eastAsia="zh-CN"/>
        </w:rPr>
        <w:t xml:space="preserve"> </w:t>
      </w:r>
      <w:r w:rsidR="002F2C31">
        <w:rPr>
          <w:lang w:val="en-GB" w:eastAsia="zh-CN"/>
        </w:rPr>
        <w:t xml:space="preserve">over which </w:t>
      </w:r>
      <w:r w:rsidR="00A869A2">
        <w:rPr>
          <w:lang w:val="en-GB" w:eastAsia="zh-CN"/>
        </w:rPr>
        <w:t>the reported P-MPR may be</w:t>
      </w:r>
      <w:r w:rsidR="00296FF3">
        <w:rPr>
          <w:lang w:val="en-GB" w:eastAsia="zh-CN"/>
        </w:rPr>
        <w:t xml:space="preserve"> </w:t>
      </w:r>
      <w:r w:rsidR="00B84437">
        <w:rPr>
          <w:lang w:val="en-GB" w:eastAsia="zh-CN"/>
        </w:rPr>
        <w:t>valid</w:t>
      </w:r>
      <w:r w:rsidR="002F2C31">
        <w:rPr>
          <w:lang w:val="en-GB" w:eastAsia="zh-CN"/>
        </w:rPr>
        <w:t xml:space="preserve"> is not known by the network</w:t>
      </w:r>
      <w:r w:rsidR="00B84437">
        <w:rPr>
          <w:lang w:val="en-GB" w:eastAsia="zh-CN"/>
        </w:rPr>
        <w:t xml:space="preserve">. </w:t>
      </w:r>
      <w:r w:rsidR="005002D6">
        <w:rPr>
          <w:lang w:val="en-GB" w:eastAsia="zh-CN"/>
        </w:rPr>
        <w:t xml:space="preserve">Although there </w:t>
      </w:r>
      <w:r w:rsidR="0040372D">
        <w:rPr>
          <w:lang w:val="en-GB" w:eastAsia="zh-CN"/>
        </w:rPr>
        <w:t>have</w:t>
      </w:r>
      <w:r w:rsidR="005002D6">
        <w:rPr>
          <w:lang w:val="en-GB" w:eastAsia="zh-CN"/>
        </w:rPr>
        <w:t xml:space="preserve"> been proposals to report this duration, in our view</w:t>
      </w:r>
      <w:r w:rsidR="0078625B">
        <w:rPr>
          <w:lang w:val="en-GB" w:eastAsia="zh-CN"/>
        </w:rPr>
        <w:t xml:space="preserve"> it </w:t>
      </w:r>
      <w:r w:rsidR="005002D6">
        <w:rPr>
          <w:lang w:val="en-GB" w:eastAsia="zh-CN"/>
        </w:rPr>
        <w:t>cannot</w:t>
      </w:r>
      <w:r w:rsidR="00AD09EF">
        <w:rPr>
          <w:lang w:val="en-GB" w:eastAsia="zh-CN"/>
        </w:rPr>
        <w:t xml:space="preserve"> </w:t>
      </w:r>
      <w:proofErr w:type="gramStart"/>
      <w:r w:rsidR="00AD09EF">
        <w:rPr>
          <w:lang w:val="en-GB" w:eastAsia="zh-CN"/>
        </w:rPr>
        <w:t xml:space="preserve">be </w:t>
      </w:r>
      <w:r w:rsidR="0040372D">
        <w:rPr>
          <w:lang w:val="en-GB" w:eastAsia="zh-CN"/>
        </w:rPr>
        <w:t>reliably</w:t>
      </w:r>
      <w:r w:rsidR="00AD09EF">
        <w:rPr>
          <w:lang w:val="en-GB" w:eastAsia="zh-CN"/>
        </w:rPr>
        <w:t xml:space="preserve"> predicted</w:t>
      </w:r>
      <w:proofErr w:type="gramEnd"/>
      <w:r w:rsidR="00B17710">
        <w:rPr>
          <w:lang w:val="en-GB" w:eastAsia="zh-CN"/>
        </w:rPr>
        <w:t xml:space="preserve">. </w:t>
      </w:r>
      <w:r w:rsidR="0078625B">
        <w:rPr>
          <w:lang w:val="en-GB" w:eastAsia="zh-CN"/>
        </w:rPr>
        <w:t>Therefore, we again propose to follow RAN</w:t>
      </w:r>
      <w:r w:rsidR="00A9282B">
        <w:rPr>
          <w:lang w:val="en-GB" w:eastAsia="zh-CN"/>
        </w:rPr>
        <w:t>4’s recommendation.</w:t>
      </w:r>
    </w:p>
    <w:p w14:paraId="0DC996E2" w14:textId="1072598E" w:rsidR="00B17710" w:rsidRPr="00823D09" w:rsidRDefault="00B17710" w:rsidP="00B17710">
      <w:pPr>
        <w:pStyle w:val="3GPPText"/>
        <w:rPr>
          <w:rFonts w:eastAsiaTheme="minorEastAsia"/>
          <w:b/>
          <w:bCs/>
          <w:i/>
          <w:szCs w:val="22"/>
        </w:rPr>
      </w:pPr>
      <w:bookmarkStart w:id="3" w:name="_Hlk142511278"/>
      <w:r w:rsidRPr="00823D09">
        <w:rPr>
          <w:rFonts w:eastAsiaTheme="minorEastAsia"/>
          <w:b/>
          <w:bCs/>
          <w:i/>
          <w:szCs w:val="22"/>
        </w:rPr>
        <w:t>Proposal</w:t>
      </w:r>
      <w:r w:rsidR="00823D09" w:rsidRPr="00823D09">
        <w:rPr>
          <w:rFonts w:eastAsiaTheme="minorEastAsia"/>
          <w:b/>
          <w:bCs/>
          <w:i/>
          <w:szCs w:val="22"/>
        </w:rPr>
        <w:t xml:space="preserve"> 2</w:t>
      </w:r>
      <w:r w:rsidRPr="00823D09">
        <w:rPr>
          <w:rFonts w:eastAsiaTheme="minorEastAsia"/>
          <w:b/>
          <w:bCs/>
          <w:i/>
          <w:szCs w:val="22"/>
        </w:rPr>
        <w:t>: Do no</w:t>
      </w:r>
      <w:r w:rsidR="00823D09">
        <w:rPr>
          <w:rFonts w:eastAsiaTheme="minorEastAsia"/>
          <w:b/>
          <w:bCs/>
          <w:i/>
          <w:szCs w:val="22"/>
        </w:rPr>
        <w:t>t</w:t>
      </w:r>
      <w:r w:rsidRPr="00823D09">
        <w:rPr>
          <w:rFonts w:eastAsiaTheme="minorEastAsia"/>
          <w:b/>
          <w:bCs/>
          <w:i/>
          <w:szCs w:val="22"/>
        </w:rPr>
        <w:t xml:space="preserve"> support P-MPR </w:t>
      </w:r>
      <w:r w:rsidR="00823D09" w:rsidRPr="00823D09">
        <w:rPr>
          <w:rFonts w:eastAsiaTheme="minorEastAsia"/>
          <w:b/>
          <w:bCs/>
          <w:i/>
          <w:szCs w:val="22"/>
        </w:rPr>
        <w:t>report for FR1</w:t>
      </w:r>
      <w:r w:rsidR="00734036">
        <w:rPr>
          <w:rFonts w:eastAsiaTheme="minorEastAsia"/>
          <w:b/>
          <w:bCs/>
          <w:i/>
          <w:szCs w:val="22"/>
        </w:rPr>
        <w:t>.</w:t>
      </w:r>
    </w:p>
    <w:bookmarkEnd w:id="3"/>
    <w:p w14:paraId="7D34DB34" w14:textId="77777777" w:rsidR="00066BA3" w:rsidRPr="00DC3CCE" w:rsidRDefault="00066BA3" w:rsidP="00DC3CCE">
      <w:pPr>
        <w:pStyle w:val="Heading1"/>
      </w:pPr>
      <w:r w:rsidRPr="00DC3CCE">
        <w:t>Conclusion</w:t>
      </w:r>
    </w:p>
    <w:p w14:paraId="6FCA6781" w14:textId="4948C2E5" w:rsidR="00066BA3" w:rsidRDefault="00066BA3" w:rsidP="00066BA3">
      <w:pPr>
        <w:rPr>
          <w:rFonts w:cs="Times New Roman"/>
        </w:rPr>
      </w:pPr>
      <w:r w:rsidRPr="00071F4E">
        <w:rPr>
          <w:rFonts w:cs="Times New Roman"/>
        </w:rPr>
        <w:t xml:space="preserve">In this contribution, we </w:t>
      </w:r>
      <w:r>
        <w:rPr>
          <w:rFonts w:cs="Times New Roman"/>
        </w:rPr>
        <w:t xml:space="preserve">have discussed </w:t>
      </w:r>
      <w:r w:rsidR="00443630">
        <w:rPr>
          <w:rFonts w:cs="Times New Roman"/>
        </w:rPr>
        <w:t xml:space="preserve">potential enhancements to the PHR report </w:t>
      </w:r>
      <w:r>
        <w:rPr>
          <w:rFonts w:cs="Times New Roman"/>
        </w:rPr>
        <w:t xml:space="preserve">and </w:t>
      </w:r>
      <w:r w:rsidRPr="00071F4E">
        <w:rPr>
          <w:rFonts w:cs="Times New Roman"/>
        </w:rPr>
        <w:t>propose</w:t>
      </w:r>
      <w:r w:rsidR="00B76CF7">
        <w:rPr>
          <w:rFonts w:cs="Times New Roman"/>
        </w:rPr>
        <w:t>d</w:t>
      </w:r>
      <w:r w:rsidRPr="00071F4E">
        <w:rPr>
          <w:rFonts w:cs="Times New Roman"/>
        </w:rPr>
        <w:t xml:space="preserve"> the following:</w:t>
      </w:r>
    </w:p>
    <w:p w14:paraId="12B0497D" w14:textId="13ED44BA" w:rsidR="00823D09" w:rsidRPr="00D95745" w:rsidRDefault="00823D09" w:rsidP="00823D09">
      <w:pPr>
        <w:pStyle w:val="3GPPText"/>
        <w:rPr>
          <w:rFonts w:eastAsiaTheme="minorEastAsia"/>
          <w:b/>
          <w:bCs/>
          <w:i/>
          <w:szCs w:val="22"/>
        </w:rPr>
      </w:pPr>
      <w:r w:rsidRPr="004F3DAE">
        <w:rPr>
          <w:rFonts w:eastAsiaTheme="minorEastAsia"/>
          <w:b/>
          <w:bCs/>
          <w:i/>
          <w:szCs w:val="22"/>
        </w:rPr>
        <w:t xml:space="preserve">Proposal </w:t>
      </w:r>
      <w:r>
        <w:rPr>
          <w:rFonts w:eastAsiaTheme="minorEastAsia"/>
          <w:b/>
          <w:bCs/>
          <w:i/>
          <w:szCs w:val="22"/>
        </w:rPr>
        <w:t>1</w:t>
      </w:r>
      <w:r w:rsidRPr="004F3DAE">
        <w:rPr>
          <w:rFonts w:eastAsiaTheme="minorEastAsia"/>
          <w:b/>
          <w:bCs/>
          <w:i/>
          <w:szCs w:val="22"/>
        </w:rPr>
        <w:t>: Support</w:t>
      </w:r>
      <w:r w:rsidR="00734036">
        <w:rPr>
          <w:rFonts w:eastAsiaTheme="minorEastAsia"/>
          <w:b/>
          <w:bCs/>
          <w:i/>
          <w:szCs w:val="22"/>
        </w:rPr>
        <w:t xml:space="preserve"> including</w:t>
      </w:r>
      <w:r>
        <w:rPr>
          <w:rFonts w:eastAsiaTheme="minorEastAsia"/>
          <w:b/>
          <w:bCs/>
          <w:i/>
          <w:szCs w:val="22"/>
        </w:rPr>
        <w:t xml:space="preserve"> </w:t>
      </w:r>
      <w:r w:rsidRPr="00E715FE">
        <w:t>ΔP</w:t>
      </w:r>
      <w:r w:rsidRPr="00D061DE">
        <w:rPr>
          <w:vertAlign w:val="subscript"/>
        </w:rPr>
        <w:t>PowerClass</w:t>
      </w:r>
      <w:r w:rsidRPr="00D95745">
        <w:rPr>
          <w:rFonts w:eastAsiaTheme="minorEastAsia"/>
          <w:b/>
          <w:bCs/>
          <w:i/>
          <w:szCs w:val="22"/>
        </w:rPr>
        <w:t xml:space="preserve"> in </w:t>
      </w:r>
      <w:r w:rsidR="00734036">
        <w:rPr>
          <w:rFonts w:eastAsiaTheme="minorEastAsia"/>
          <w:b/>
          <w:bCs/>
          <w:i/>
          <w:szCs w:val="22"/>
        </w:rPr>
        <w:t xml:space="preserve">the </w:t>
      </w:r>
      <w:r w:rsidRPr="00D95745">
        <w:rPr>
          <w:rFonts w:eastAsiaTheme="minorEastAsia"/>
          <w:b/>
          <w:bCs/>
          <w:i/>
          <w:szCs w:val="22"/>
        </w:rPr>
        <w:t>power headroom report.</w:t>
      </w:r>
    </w:p>
    <w:p w14:paraId="007583B4" w14:textId="30272260" w:rsidR="001671DF" w:rsidRPr="001E6660" w:rsidRDefault="00823D09" w:rsidP="001E6660">
      <w:pPr>
        <w:pStyle w:val="3GPPText"/>
        <w:rPr>
          <w:rFonts w:eastAsiaTheme="minorEastAsia"/>
          <w:b/>
          <w:bCs/>
          <w:i/>
          <w:szCs w:val="22"/>
        </w:rPr>
      </w:pPr>
      <w:r w:rsidRPr="00823D09">
        <w:rPr>
          <w:rFonts w:eastAsiaTheme="minorEastAsia"/>
          <w:b/>
          <w:bCs/>
          <w:i/>
          <w:szCs w:val="22"/>
        </w:rPr>
        <w:t>Proposal 2: Do no</w:t>
      </w:r>
      <w:r>
        <w:rPr>
          <w:rFonts w:eastAsiaTheme="minorEastAsia"/>
          <w:b/>
          <w:bCs/>
          <w:i/>
          <w:szCs w:val="22"/>
        </w:rPr>
        <w:t>t</w:t>
      </w:r>
      <w:r w:rsidRPr="00823D09">
        <w:rPr>
          <w:rFonts w:eastAsiaTheme="minorEastAsia"/>
          <w:b/>
          <w:bCs/>
          <w:i/>
          <w:szCs w:val="22"/>
        </w:rPr>
        <w:t xml:space="preserve"> support P-MPR report for FR1</w:t>
      </w:r>
      <w:r w:rsidR="00734036">
        <w:rPr>
          <w:rFonts w:eastAsiaTheme="minorEastAsia"/>
          <w:b/>
          <w:bCs/>
          <w:i/>
          <w:szCs w:val="22"/>
        </w:rPr>
        <w:t>.</w:t>
      </w:r>
    </w:p>
    <w:p w14:paraId="15310D6C" w14:textId="77777777" w:rsidR="00066BA3" w:rsidRPr="00DC3CCE" w:rsidRDefault="00066BA3" w:rsidP="00DC3CCE">
      <w:pPr>
        <w:pStyle w:val="Heading1"/>
      </w:pPr>
      <w:r w:rsidRPr="00DC3CCE">
        <w:t>References</w:t>
      </w:r>
    </w:p>
    <w:p w14:paraId="15DCA5E7" w14:textId="6BBF025B" w:rsidR="00066BA3" w:rsidRDefault="0087349C" w:rsidP="0087349C">
      <w:pPr>
        <w:pStyle w:val="Reference"/>
        <w:overflowPunct w:val="0"/>
        <w:autoSpaceDE w:val="0"/>
        <w:autoSpaceDN w:val="0"/>
        <w:adjustRightInd w:val="0"/>
        <w:spacing w:after="60"/>
        <w:jc w:val="both"/>
        <w:textAlignment w:val="baseline"/>
      </w:pPr>
      <w:r w:rsidRPr="00D80DB9">
        <w:t>Draft Report of 3GPP TSG RAN WG1 #11</w:t>
      </w:r>
      <w:r w:rsidR="001B3E2A">
        <w:t>2</w:t>
      </w:r>
    </w:p>
    <w:p w14:paraId="2C0621D9" w14:textId="702A560C" w:rsidR="001B3E2A" w:rsidRDefault="001B3E2A" w:rsidP="001B3E2A">
      <w:pPr>
        <w:pStyle w:val="Reference"/>
        <w:overflowPunct w:val="0"/>
        <w:autoSpaceDE w:val="0"/>
        <w:autoSpaceDN w:val="0"/>
        <w:adjustRightInd w:val="0"/>
        <w:spacing w:after="60"/>
        <w:jc w:val="both"/>
        <w:textAlignment w:val="baseline"/>
      </w:pPr>
      <w:r w:rsidRPr="00D80DB9">
        <w:t>Draft Report of 3GPP TSG RAN WG1 #11</w:t>
      </w:r>
      <w:r>
        <w:t>2b-e</w:t>
      </w:r>
    </w:p>
    <w:p w14:paraId="5AF71EA4" w14:textId="4759B45B" w:rsidR="00734036" w:rsidRPr="0087349C" w:rsidRDefault="00734036" w:rsidP="00734036">
      <w:pPr>
        <w:pStyle w:val="Reference"/>
        <w:overflowPunct w:val="0"/>
        <w:autoSpaceDE w:val="0"/>
        <w:autoSpaceDN w:val="0"/>
        <w:adjustRightInd w:val="0"/>
        <w:spacing w:after="60"/>
        <w:jc w:val="both"/>
        <w:textAlignment w:val="baseline"/>
      </w:pPr>
      <w:r w:rsidRPr="00D80DB9">
        <w:t>Draft Report of 3GPP TSG RAN WG1 #11</w:t>
      </w:r>
      <w:r>
        <w:t>3</w:t>
      </w:r>
    </w:p>
    <w:p w14:paraId="34271902" w14:textId="6972776E" w:rsidR="00734036" w:rsidRPr="0087349C" w:rsidRDefault="001F298C" w:rsidP="001B3E2A">
      <w:pPr>
        <w:pStyle w:val="Reference"/>
        <w:overflowPunct w:val="0"/>
        <w:autoSpaceDE w:val="0"/>
        <w:autoSpaceDN w:val="0"/>
        <w:adjustRightInd w:val="0"/>
        <w:spacing w:after="60"/>
        <w:jc w:val="both"/>
        <w:textAlignment w:val="baseline"/>
      </w:pPr>
      <w:r>
        <w:t>R4-2310500, “</w:t>
      </w:r>
      <w:r w:rsidRPr="001F298C">
        <w:t>Reply LS on enhancements to realize increasing UE power high limit for CA and DC</w:t>
      </w:r>
      <w:r>
        <w:t>”</w:t>
      </w:r>
    </w:p>
    <w:sectPr w:rsidR="00734036" w:rsidRPr="0087349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86CA0" w14:textId="77777777" w:rsidR="005C5B4B" w:rsidRDefault="005C5B4B">
      <w:r>
        <w:separator/>
      </w:r>
    </w:p>
  </w:endnote>
  <w:endnote w:type="continuationSeparator" w:id="0">
    <w:p w14:paraId="2D244D85" w14:textId="77777777" w:rsidR="005C5B4B" w:rsidRDefault="005C5B4B">
      <w:r>
        <w:continuationSeparator/>
      </w:r>
    </w:p>
  </w:endnote>
  <w:endnote w:type="continuationNotice" w:id="1">
    <w:p w14:paraId="03F9993C" w14:textId="77777777" w:rsidR="005C5B4B" w:rsidRDefault="005C5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89E8" w14:textId="77777777" w:rsidR="005C5B4B" w:rsidRDefault="005C5B4B">
      <w:r>
        <w:separator/>
      </w:r>
    </w:p>
  </w:footnote>
  <w:footnote w:type="continuationSeparator" w:id="0">
    <w:p w14:paraId="28B6ED4E" w14:textId="77777777" w:rsidR="005C5B4B" w:rsidRDefault="005C5B4B">
      <w:r>
        <w:continuationSeparator/>
      </w:r>
    </w:p>
  </w:footnote>
  <w:footnote w:type="continuationNotice" w:id="1">
    <w:p w14:paraId="6CEADFD9" w14:textId="77777777" w:rsidR="005C5B4B" w:rsidRDefault="005C5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3A3880"/>
    <w:multiLevelType w:val="hybridMultilevel"/>
    <w:tmpl w:val="69DE0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690E12"/>
    <w:multiLevelType w:val="hybridMultilevel"/>
    <w:tmpl w:val="C84E1202"/>
    <w:lvl w:ilvl="0" w:tplc="2F7635A8">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85840161">
    <w:abstractNumId w:val="0"/>
  </w:num>
  <w:num w:numId="2" w16cid:durableId="1702051236">
    <w:abstractNumId w:val="22"/>
  </w:num>
  <w:num w:numId="3" w16cid:durableId="1629317590">
    <w:abstractNumId w:val="17"/>
  </w:num>
  <w:num w:numId="4" w16cid:durableId="844369394">
    <w:abstractNumId w:val="18"/>
  </w:num>
  <w:num w:numId="5" w16cid:durableId="1726181148">
    <w:abstractNumId w:val="11"/>
  </w:num>
  <w:num w:numId="6" w16cid:durableId="528106684">
    <w:abstractNumId w:val="20"/>
  </w:num>
  <w:num w:numId="7" w16cid:durableId="884146709">
    <w:abstractNumId w:val="30"/>
  </w:num>
  <w:num w:numId="8" w16cid:durableId="724135521">
    <w:abstractNumId w:val="13"/>
  </w:num>
  <w:num w:numId="9" w16cid:durableId="1514226226">
    <w:abstractNumId w:val="39"/>
  </w:num>
  <w:num w:numId="10" w16cid:durableId="1048071749">
    <w:abstractNumId w:val="15"/>
  </w:num>
  <w:num w:numId="11" w16cid:durableId="304242538">
    <w:abstractNumId w:val="19"/>
  </w:num>
  <w:num w:numId="12" w16cid:durableId="579290046">
    <w:abstractNumId w:val="24"/>
  </w:num>
  <w:num w:numId="13" w16cid:durableId="1815679424">
    <w:abstractNumId w:val="27"/>
  </w:num>
  <w:num w:numId="14" w16cid:durableId="740058903">
    <w:abstractNumId w:val="16"/>
  </w:num>
  <w:num w:numId="15" w16cid:durableId="2124568308">
    <w:abstractNumId w:val="31"/>
  </w:num>
  <w:num w:numId="16" w16cid:durableId="1930847051">
    <w:abstractNumId w:val="38"/>
  </w:num>
  <w:num w:numId="17" w16cid:durableId="1989240074">
    <w:abstractNumId w:val="12"/>
  </w:num>
  <w:num w:numId="18" w16cid:durableId="450320286">
    <w:abstractNumId w:val="26"/>
  </w:num>
  <w:num w:numId="19" w16cid:durableId="1574974562">
    <w:abstractNumId w:val="14"/>
  </w:num>
  <w:num w:numId="20" w16cid:durableId="710424620">
    <w:abstractNumId w:val="21"/>
  </w:num>
  <w:num w:numId="21" w16cid:durableId="806893949">
    <w:abstractNumId w:val="0"/>
  </w:num>
  <w:num w:numId="22" w16cid:durableId="1828547332">
    <w:abstractNumId w:val="35"/>
  </w:num>
  <w:num w:numId="23" w16cid:durableId="476924124">
    <w:abstractNumId w:val="25"/>
  </w:num>
  <w:num w:numId="24" w16cid:durableId="634338972">
    <w:abstractNumId w:val="32"/>
  </w:num>
  <w:num w:numId="25" w16cid:durableId="273482550">
    <w:abstractNumId w:val="33"/>
  </w:num>
  <w:num w:numId="26" w16cid:durableId="1330716433">
    <w:abstractNumId w:val="3"/>
  </w:num>
  <w:num w:numId="27" w16cid:durableId="1174690008">
    <w:abstractNumId w:val="34"/>
  </w:num>
  <w:num w:numId="28" w16cid:durableId="292366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3504996">
    <w:abstractNumId w:val="2"/>
  </w:num>
  <w:num w:numId="30" w16cid:durableId="2114740280">
    <w:abstractNumId w:val="8"/>
  </w:num>
  <w:num w:numId="31" w16cid:durableId="1288006425">
    <w:abstractNumId w:val="9"/>
  </w:num>
  <w:num w:numId="32" w16cid:durableId="338628065">
    <w:abstractNumId w:val="29"/>
  </w:num>
  <w:num w:numId="33" w16cid:durableId="1628854775">
    <w:abstractNumId w:val="40"/>
  </w:num>
  <w:num w:numId="34" w16cid:durableId="114062522">
    <w:abstractNumId w:val="10"/>
  </w:num>
  <w:num w:numId="35" w16cid:durableId="93206148">
    <w:abstractNumId w:val="36"/>
  </w:num>
  <w:num w:numId="36" w16cid:durableId="898787601">
    <w:abstractNumId w:val="28"/>
  </w:num>
  <w:num w:numId="37" w16cid:durableId="2115781304">
    <w:abstractNumId w:val="6"/>
  </w:num>
  <w:num w:numId="38" w16cid:durableId="1870337349">
    <w:abstractNumId w:val="0"/>
  </w:num>
  <w:num w:numId="39" w16cid:durableId="1194807878">
    <w:abstractNumId w:val="4"/>
  </w:num>
  <w:num w:numId="40" w16cid:durableId="499781118">
    <w:abstractNumId w:val="23"/>
  </w:num>
  <w:num w:numId="41" w16cid:durableId="2069839412">
    <w:abstractNumId w:val="5"/>
  </w:num>
  <w:num w:numId="42" w16cid:durableId="1414816585">
    <w:abstractNumId w:val="0"/>
  </w:num>
  <w:num w:numId="43" w16cid:durableId="916670209">
    <w:abstractNumId w:val="7"/>
  </w:num>
  <w:num w:numId="44" w16cid:durableId="380907947">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369"/>
    <w:rsid w:val="00000633"/>
    <w:rsid w:val="000006E1"/>
    <w:rsid w:val="0000085C"/>
    <w:rsid w:val="00000D9C"/>
    <w:rsid w:val="00000EE0"/>
    <w:rsid w:val="00000F0C"/>
    <w:rsid w:val="00000FDE"/>
    <w:rsid w:val="00000FFC"/>
    <w:rsid w:val="00001645"/>
    <w:rsid w:val="0000168C"/>
    <w:rsid w:val="00001EEF"/>
    <w:rsid w:val="0000206E"/>
    <w:rsid w:val="000023C7"/>
    <w:rsid w:val="00002400"/>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0E0"/>
    <w:rsid w:val="000062CF"/>
    <w:rsid w:val="00006446"/>
    <w:rsid w:val="00006896"/>
    <w:rsid w:val="0000730A"/>
    <w:rsid w:val="00007741"/>
    <w:rsid w:val="00007ABA"/>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5F3"/>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2E05"/>
    <w:rsid w:val="00023233"/>
    <w:rsid w:val="00023942"/>
    <w:rsid w:val="000244A8"/>
    <w:rsid w:val="00024548"/>
    <w:rsid w:val="00024B03"/>
    <w:rsid w:val="00024F2F"/>
    <w:rsid w:val="00025050"/>
    <w:rsid w:val="0002564D"/>
    <w:rsid w:val="000257AB"/>
    <w:rsid w:val="0002597F"/>
    <w:rsid w:val="00025D5F"/>
    <w:rsid w:val="00025ECA"/>
    <w:rsid w:val="00026309"/>
    <w:rsid w:val="000263BE"/>
    <w:rsid w:val="0002681B"/>
    <w:rsid w:val="00026CB5"/>
    <w:rsid w:val="00026DB5"/>
    <w:rsid w:val="00026E30"/>
    <w:rsid w:val="00027102"/>
    <w:rsid w:val="0002743F"/>
    <w:rsid w:val="00027D85"/>
    <w:rsid w:val="00027DEF"/>
    <w:rsid w:val="0003080B"/>
    <w:rsid w:val="00030C64"/>
    <w:rsid w:val="00030EA6"/>
    <w:rsid w:val="000310E1"/>
    <w:rsid w:val="00031297"/>
    <w:rsid w:val="00031598"/>
    <w:rsid w:val="00031EC3"/>
    <w:rsid w:val="000323D3"/>
    <w:rsid w:val="000325B8"/>
    <w:rsid w:val="00033351"/>
    <w:rsid w:val="00033DC6"/>
    <w:rsid w:val="0003410A"/>
    <w:rsid w:val="000341AD"/>
    <w:rsid w:val="00034625"/>
    <w:rsid w:val="0003470C"/>
    <w:rsid w:val="00034C15"/>
    <w:rsid w:val="00034F3F"/>
    <w:rsid w:val="000352E0"/>
    <w:rsid w:val="0003592C"/>
    <w:rsid w:val="00035EA8"/>
    <w:rsid w:val="00035F74"/>
    <w:rsid w:val="00036071"/>
    <w:rsid w:val="00036B84"/>
    <w:rsid w:val="00036BA1"/>
    <w:rsid w:val="00036EC4"/>
    <w:rsid w:val="00037098"/>
    <w:rsid w:val="00037187"/>
    <w:rsid w:val="00037E0F"/>
    <w:rsid w:val="000405A0"/>
    <w:rsid w:val="00040ADA"/>
    <w:rsid w:val="00040B78"/>
    <w:rsid w:val="00040F12"/>
    <w:rsid w:val="00041023"/>
    <w:rsid w:val="0004149C"/>
    <w:rsid w:val="00041685"/>
    <w:rsid w:val="00041879"/>
    <w:rsid w:val="000418E1"/>
    <w:rsid w:val="00041938"/>
    <w:rsid w:val="0004213B"/>
    <w:rsid w:val="000422E2"/>
    <w:rsid w:val="00042970"/>
    <w:rsid w:val="00042BE0"/>
    <w:rsid w:val="00042F22"/>
    <w:rsid w:val="000437FA"/>
    <w:rsid w:val="00043CCA"/>
    <w:rsid w:val="00043DDF"/>
    <w:rsid w:val="000441DD"/>
    <w:rsid w:val="00044278"/>
    <w:rsid w:val="000444EF"/>
    <w:rsid w:val="00044505"/>
    <w:rsid w:val="00044A9C"/>
    <w:rsid w:val="00045061"/>
    <w:rsid w:val="000455AE"/>
    <w:rsid w:val="00045651"/>
    <w:rsid w:val="00045735"/>
    <w:rsid w:val="00045A47"/>
    <w:rsid w:val="00045AD3"/>
    <w:rsid w:val="00045C24"/>
    <w:rsid w:val="00045F40"/>
    <w:rsid w:val="000465B3"/>
    <w:rsid w:val="000471E8"/>
    <w:rsid w:val="0004780E"/>
    <w:rsid w:val="0005003A"/>
    <w:rsid w:val="00050091"/>
    <w:rsid w:val="00050195"/>
    <w:rsid w:val="00050516"/>
    <w:rsid w:val="00050717"/>
    <w:rsid w:val="000508D6"/>
    <w:rsid w:val="000509BC"/>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49A4"/>
    <w:rsid w:val="00065243"/>
    <w:rsid w:val="00065952"/>
    <w:rsid w:val="00065E1A"/>
    <w:rsid w:val="00065F7E"/>
    <w:rsid w:val="00066726"/>
    <w:rsid w:val="00066BA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4DA"/>
    <w:rsid w:val="000725A0"/>
    <w:rsid w:val="000737AD"/>
    <w:rsid w:val="0007415D"/>
    <w:rsid w:val="000742B7"/>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465"/>
    <w:rsid w:val="00082A50"/>
    <w:rsid w:val="00082A79"/>
    <w:rsid w:val="000838F0"/>
    <w:rsid w:val="00083AB5"/>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6CFD"/>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4B"/>
    <w:rsid w:val="0009356A"/>
    <w:rsid w:val="00093A02"/>
    <w:rsid w:val="00093AFC"/>
    <w:rsid w:val="00093F41"/>
    <w:rsid w:val="00094022"/>
    <w:rsid w:val="00094047"/>
    <w:rsid w:val="00094180"/>
    <w:rsid w:val="000944EC"/>
    <w:rsid w:val="000945DA"/>
    <w:rsid w:val="00094796"/>
    <w:rsid w:val="000949FC"/>
    <w:rsid w:val="00094BD2"/>
    <w:rsid w:val="00094DA8"/>
    <w:rsid w:val="00094F79"/>
    <w:rsid w:val="0009510F"/>
    <w:rsid w:val="00095A9B"/>
    <w:rsid w:val="00096A7E"/>
    <w:rsid w:val="00096C23"/>
    <w:rsid w:val="00097774"/>
    <w:rsid w:val="000A0028"/>
    <w:rsid w:val="000A0276"/>
    <w:rsid w:val="000A0E63"/>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2E9"/>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352"/>
    <w:rsid w:val="000B45F7"/>
    <w:rsid w:val="000B4AB9"/>
    <w:rsid w:val="000B516D"/>
    <w:rsid w:val="000B58C3"/>
    <w:rsid w:val="000B5C7D"/>
    <w:rsid w:val="000B5E2E"/>
    <w:rsid w:val="000B61E9"/>
    <w:rsid w:val="000B64DA"/>
    <w:rsid w:val="000B66CF"/>
    <w:rsid w:val="000B6AB7"/>
    <w:rsid w:val="000B6BB9"/>
    <w:rsid w:val="000B730C"/>
    <w:rsid w:val="000B73B3"/>
    <w:rsid w:val="000B7708"/>
    <w:rsid w:val="000B7771"/>
    <w:rsid w:val="000B781C"/>
    <w:rsid w:val="000C0A82"/>
    <w:rsid w:val="000C0B76"/>
    <w:rsid w:val="000C12C6"/>
    <w:rsid w:val="000C14A2"/>
    <w:rsid w:val="000C165A"/>
    <w:rsid w:val="000C189A"/>
    <w:rsid w:val="000C192A"/>
    <w:rsid w:val="000C1DA1"/>
    <w:rsid w:val="000C1E19"/>
    <w:rsid w:val="000C1EC2"/>
    <w:rsid w:val="000C200B"/>
    <w:rsid w:val="000C206E"/>
    <w:rsid w:val="000C20FB"/>
    <w:rsid w:val="000C2365"/>
    <w:rsid w:val="000C2C1D"/>
    <w:rsid w:val="000C2CD0"/>
    <w:rsid w:val="000C2E19"/>
    <w:rsid w:val="000C2FFF"/>
    <w:rsid w:val="000C34BB"/>
    <w:rsid w:val="000C34DD"/>
    <w:rsid w:val="000C3794"/>
    <w:rsid w:val="000C3B59"/>
    <w:rsid w:val="000C409C"/>
    <w:rsid w:val="000C44A5"/>
    <w:rsid w:val="000C464C"/>
    <w:rsid w:val="000C47DC"/>
    <w:rsid w:val="000C47DF"/>
    <w:rsid w:val="000C4AC6"/>
    <w:rsid w:val="000C4DD3"/>
    <w:rsid w:val="000C501B"/>
    <w:rsid w:val="000C50FA"/>
    <w:rsid w:val="000C5A5D"/>
    <w:rsid w:val="000C5B18"/>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749"/>
    <w:rsid w:val="000D6963"/>
    <w:rsid w:val="000D6D3C"/>
    <w:rsid w:val="000D6F18"/>
    <w:rsid w:val="000D74B4"/>
    <w:rsid w:val="000D78CA"/>
    <w:rsid w:val="000D7BC3"/>
    <w:rsid w:val="000E0170"/>
    <w:rsid w:val="000E0527"/>
    <w:rsid w:val="000E0563"/>
    <w:rsid w:val="000E0669"/>
    <w:rsid w:val="000E06E5"/>
    <w:rsid w:val="000E17D0"/>
    <w:rsid w:val="000E18EA"/>
    <w:rsid w:val="000E1E92"/>
    <w:rsid w:val="000E1FB0"/>
    <w:rsid w:val="000E20F9"/>
    <w:rsid w:val="000E22A6"/>
    <w:rsid w:val="000E23FF"/>
    <w:rsid w:val="000E2786"/>
    <w:rsid w:val="000E2970"/>
    <w:rsid w:val="000E2A91"/>
    <w:rsid w:val="000E371D"/>
    <w:rsid w:val="000E3ECF"/>
    <w:rsid w:val="000E43AB"/>
    <w:rsid w:val="000E51CE"/>
    <w:rsid w:val="000E5324"/>
    <w:rsid w:val="000E5BBB"/>
    <w:rsid w:val="000E5E9B"/>
    <w:rsid w:val="000E5EBB"/>
    <w:rsid w:val="000E6665"/>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B20"/>
    <w:rsid w:val="000F0EB1"/>
    <w:rsid w:val="000F1049"/>
    <w:rsid w:val="000F1106"/>
    <w:rsid w:val="000F13AA"/>
    <w:rsid w:val="000F184F"/>
    <w:rsid w:val="000F1854"/>
    <w:rsid w:val="000F1AE1"/>
    <w:rsid w:val="000F1B8A"/>
    <w:rsid w:val="000F1EF8"/>
    <w:rsid w:val="000F2E41"/>
    <w:rsid w:val="000F323D"/>
    <w:rsid w:val="000F347F"/>
    <w:rsid w:val="000F375B"/>
    <w:rsid w:val="000F397C"/>
    <w:rsid w:val="000F39B1"/>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7F"/>
    <w:rsid w:val="001005FF"/>
    <w:rsid w:val="00100770"/>
    <w:rsid w:val="0010105B"/>
    <w:rsid w:val="00101244"/>
    <w:rsid w:val="001012B7"/>
    <w:rsid w:val="0010190C"/>
    <w:rsid w:val="00101927"/>
    <w:rsid w:val="00101BCC"/>
    <w:rsid w:val="0010203E"/>
    <w:rsid w:val="001022E6"/>
    <w:rsid w:val="00102BB7"/>
    <w:rsid w:val="0010304E"/>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6FD2"/>
    <w:rsid w:val="001070B9"/>
    <w:rsid w:val="001071C2"/>
    <w:rsid w:val="001079CB"/>
    <w:rsid w:val="00107FCA"/>
    <w:rsid w:val="00110032"/>
    <w:rsid w:val="0011057C"/>
    <w:rsid w:val="0011092E"/>
    <w:rsid w:val="00110EBC"/>
    <w:rsid w:val="00111846"/>
    <w:rsid w:val="00111A22"/>
    <w:rsid w:val="00111D66"/>
    <w:rsid w:val="00111FA5"/>
    <w:rsid w:val="00112036"/>
    <w:rsid w:val="00112144"/>
    <w:rsid w:val="0011224B"/>
    <w:rsid w:val="00112B01"/>
    <w:rsid w:val="00112DEF"/>
    <w:rsid w:val="00112E62"/>
    <w:rsid w:val="00113495"/>
    <w:rsid w:val="00113A31"/>
    <w:rsid w:val="00113CF4"/>
    <w:rsid w:val="00113E2D"/>
    <w:rsid w:val="00113F2F"/>
    <w:rsid w:val="00114331"/>
    <w:rsid w:val="001146CB"/>
    <w:rsid w:val="001148C3"/>
    <w:rsid w:val="00114A33"/>
    <w:rsid w:val="00115027"/>
    <w:rsid w:val="001153EA"/>
    <w:rsid w:val="001155B8"/>
    <w:rsid w:val="00115643"/>
    <w:rsid w:val="00115B8A"/>
    <w:rsid w:val="00115D9E"/>
    <w:rsid w:val="001163DC"/>
    <w:rsid w:val="00116765"/>
    <w:rsid w:val="00116896"/>
    <w:rsid w:val="00116A65"/>
    <w:rsid w:val="00116C54"/>
    <w:rsid w:val="0011711B"/>
    <w:rsid w:val="0011747E"/>
    <w:rsid w:val="00117683"/>
    <w:rsid w:val="00117AE6"/>
    <w:rsid w:val="00117BBD"/>
    <w:rsid w:val="00117CEA"/>
    <w:rsid w:val="00117D13"/>
    <w:rsid w:val="00117D5D"/>
    <w:rsid w:val="00117ECD"/>
    <w:rsid w:val="001203FC"/>
    <w:rsid w:val="00121498"/>
    <w:rsid w:val="0012158D"/>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936"/>
    <w:rsid w:val="00124A45"/>
    <w:rsid w:val="00124C37"/>
    <w:rsid w:val="00124CB7"/>
    <w:rsid w:val="001250C5"/>
    <w:rsid w:val="001252A2"/>
    <w:rsid w:val="00125448"/>
    <w:rsid w:val="001257DF"/>
    <w:rsid w:val="001258E3"/>
    <w:rsid w:val="00125B92"/>
    <w:rsid w:val="00125D8C"/>
    <w:rsid w:val="00125FDB"/>
    <w:rsid w:val="0012619C"/>
    <w:rsid w:val="0012628E"/>
    <w:rsid w:val="00126305"/>
    <w:rsid w:val="0012637D"/>
    <w:rsid w:val="00126967"/>
    <w:rsid w:val="00126B4A"/>
    <w:rsid w:val="00127757"/>
    <w:rsid w:val="00127931"/>
    <w:rsid w:val="00127D88"/>
    <w:rsid w:val="00127F88"/>
    <w:rsid w:val="00130512"/>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64"/>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0F9C"/>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4FF"/>
    <w:rsid w:val="0015259A"/>
    <w:rsid w:val="001526E0"/>
    <w:rsid w:val="001539CA"/>
    <w:rsid w:val="00153AD5"/>
    <w:rsid w:val="00153B76"/>
    <w:rsid w:val="00153C45"/>
    <w:rsid w:val="00154220"/>
    <w:rsid w:val="0015446D"/>
    <w:rsid w:val="001549FC"/>
    <w:rsid w:val="001551B5"/>
    <w:rsid w:val="001551BA"/>
    <w:rsid w:val="0015546B"/>
    <w:rsid w:val="0015549A"/>
    <w:rsid w:val="00155847"/>
    <w:rsid w:val="00155A65"/>
    <w:rsid w:val="00155CDF"/>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44B"/>
    <w:rsid w:val="0016297E"/>
    <w:rsid w:val="001629FC"/>
    <w:rsid w:val="00162B7A"/>
    <w:rsid w:val="00162BD1"/>
    <w:rsid w:val="00162E25"/>
    <w:rsid w:val="00163272"/>
    <w:rsid w:val="001632B0"/>
    <w:rsid w:val="00163554"/>
    <w:rsid w:val="0016396A"/>
    <w:rsid w:val="00163ED0"/>
    <w:rsid w:val="00163FBD"/>
    <w:rsid w:val="0016431E"/>
    <w:rsid w:val="00164CD8"/>
    <w:rsid w:val="00165475"/>
    <w:rsid w:val="00165975"/>
    <w:rsid w:val="001659C1"/>
    <w:rsid w:val="00166220"/>
    <w:rsid w:val="0016660C"/>
    <w:rsid w:val="001669BD"/>
    <w:rsid w:val="00166AC0"/>
    <w:rsid w:val="001671DF"/>
    <w:rsid w:val="0016726A"/>
    <w:rsid w:val="001678CA"/>
    <w:rsid w:val="00167A2F"/>
    <w:rsid w:val="00167A6C"/>
    <w:rsid w:val="00167BD7"/>
    <w:rsid w:val="00167CEB"/>
    <w:rsid w:val="00170021"/>
    <w:rsid w:val="00170182"/>
    <w:rsid w:val="0017038C"/>
    <w:rsid w:val="001711A9"/>
    <w:rsid w:val="00171478"/>
    <w:rsid w:val="00171C6F"/>
    <w:rsid w:val="00171E9B"/>
    <w:rsid w:val="00171F9F"/>
    <w:rsid w:val="00171FAE"/>
    <w:rsid w:val="00172019"/>
    <w:rsid w:val="001722CD"/>
    <w:rsid w:val="0017264A"/>
    <w:rsid w:val="00172D1D"/>
    <w:rsid w:val="00172E87"/>
    <w:rsid w:val="001731AA"/>
    <w:rsid w:val="001735B9"/>
    <w:rsid w:val="00173879"/>
    <w:rsid w:val="00173A8E"/>
    <w:rsid w:val="001740CB"/>
    <w:rsid w:val="00174301"/>
    <w:rsid w:val="0017437B"/>
    <w:rsid w:val="00174407"/>
    <w:rsid w:val="001745FA"/>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A79"/>
    <w:rsid w:val="00180B6F"/>
    <w:rsid w:val="00180DFD"/>
    <w:rsid w:val="001810B2"/>
    <w:rsid w:val="001810E1"/>
    <w:rsid w:val="0018143F"/>
    <w:rsid w:val="00181796"/>
    <w:rsid w:val="001817BD"/>
    <w:rsid w:val="00181BFA"/>
    <w:rsid w:val="00181C5A"/>
    <w:rsid w:val="00181D12"/>
    <w:rsid w:val="00181D50"/>
    <w:rsid w:val="00182252"/>
    <w:rsid w:val="001826DE"/>
    <w:rsid w:val="00182D95"/>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5BF"/>
    <w:rsid w:val="001856D0"/>
    <w:rsid w:val="001857CE"/>
    <w:rsid w:val="00185E63"/>
    <w:rsid w:val="00186721"/>
    <w:rsid w:val="00186795"/>
    <w:rsid w:val="00186B8D"/>
    <w:rsid w:val="00186F7A"/>
    <w:rsid w:val="00187015"/>
    <w:rsid w:val="001870C8"/>
    <w:rsid w:val="00187149"/>
    <w:rsid w:val="00187FF9"/>
    <w:rsid w:val="00190AC1"/>
    <w:rsid w:val="00190BFA"/>
    <w:rsid w:val="00190CC7"/>
    <w:rsid w:val="00190FBC"/>
    <w:rsid w:val="00190FD9"/>
    <w:rsid w:val="001914BF"/>
    <w:rsid w:val="00191514"/>
    <w:rsid w:val="001915CA"/>
    <w:rsid w:val="00191850"/>
    <w:rsid w:val="00191AE5"/>
    <w:rsid w:val="0019210F"/>
    <w:rsid w:val="001921DE"/>
    <w:rsid w:val="00192374"/>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9F"/>
    <w:rsid w:val="001A0AE2"/>
    <w:rsid w:val="001A11F0"/>
    <w:rsid w:val="001A1986"/>
    <w:rsid w:val="001A1987"/>
    <w:rsid w:val="001A1E9A"/>
    <w:rsid w:val="001A2564"/>
    <w:rsid w:val="001A2625"/>
    <w:rsid w:val="001A26FB"/>
    <w:rsid w:val="001A2854"/>
    <w:rsid w:val="001A2A7A"/>
    <w:rsid w:val="001A2F7D"/>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5EF6"/>
    <w:rsid w:val="001A6173"/>
    <w:rsid w:val="001A61D1"/>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46"/>
    <w:rsid w:val="001B2093"/>
    <w:rsid w:val="001B21A6"/>
    <w:rsid w:val="001B23B6"/>
    <w:rsid w:val="001B3010"/>
    <w:rsid w:val="001B34D1"/>
    <w:rsid w:val="001B36D6"/>
    <w:rsid w:val="001B3C08"/>
    <w:rsid w:val="001B3E2A"/>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6F3A"/>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54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6BB1"/>
    <w:rsid w:val="001C70C2"/>
    <w:rsid w:val="001C72A7"/>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A37"/>
    <w:rsid w:val="001D3BAF"/>
    <w:rsid w:val="001D412C"/>
    <w:rsid w:val="001D4CB3"/>
    <w:rsid w:val="001D4D05"/>
    <w:rsid w:val="001D4EE6"/>
    <w:rsid w:val="001D501F"/>
    <w:rsid w:val="001D51BA"/>
    <w:rsid w:val="001D520E"/>
    <w:rsid w:val="001D5295"/>
    <w:rsid w:val="001D52F5"/>
    <w:rsid w:val="001D53B5"/>
    <w:rsid w:val="001D5AC7"/>
    <w:rsid w:val="001D5B79"/>
    <w:rsid w:val="001D5C84"/>
    <w:rsid w:val="001D5FFA"/>
    <w:rsid w:val="001D6342"/>
    <w:rsid w:val="001D677A"/>
    <w:rsid w:val="001D67BB"/>
    <w:rsid w:val="001D6B50"/>
    <w:rsid w:val="001D6BE6"/>
    <w:rsid w:val="001D6C6A"/>
    <w:rsid w:val="001D6D53"/>
    <w:rsid w:val="001D72EB"/>
    <w:rsid w:val="001D734E"/>
    <w:rsid w:val="001D783F"/>
    <w:rsid w:val="001D79A1"/>
    <w:rsid w:val="001D7A02"/>
    <w:rsid w:val="001D7B76"/>
    <w:rsid w:val="001D7C9C"/>
    <w:rsid w:val="001E012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4D0"/>
    <w:rsid w:val="001E58E2"/>
    <w:rsid w:val="001E5F35"/>
    <w:rsid w:val="001E60F9"/>
    <w:rsid w:val="001E6660"/>
    <w:rsid w:val="001E692D"/>
    <w:rsid w:val="001E69BC"/>
    <w:rsid w:val="001E6CE7"/>
    <w:rsid w:val="001E70BC"/>
    <w:rsid w:val="001E797C"/>
    <w:rsid w:val="001E7AED"/>
    <w:rsid w:val="001E7B9E"/>
    <w:rsid w:val="001F0150"/>
    <w:rsid w:val="001F0A04"/>
    <w:rsid w:val="001F0B56"/>
    <w:rsid w:val="001F0CCF"/>
    <w:rsid w:val="001F12F4"/>
    <w:rsid w:val="001F25F0"/>
    <w:rsid w:val="001F298C"/>
    <w:rsid w:val="001F2D0A"/>
    <w:rsid w:val="001F2F31"/>
    <w:rsid w:val="001F36C3"/>
    <w:rsid w:val="001F37DA"/>
    <w:rsid w:val="001F3916"/>
    <w:rsid w:val="001F3CE5"/>
    <w:rsid w:val="001F4037"/>
    <w:rsid w:val="001F4260"/>
    <w:rsid w:val="001F4339"/>
    <w:rsid w:val="001F4533"/>
    <w:rsid w:val="001F4676"/>
    <w:rsid w:val="001F474C"/>
    <w:rsid w:val="001F4829"/>
    <w:rsid w:val="001F4BBA"/>
    <w:rsid w:val="001F4FFE"/>
    <w:rsid w:val="001F53A8"/>
    <w:rsid w:val="001F54C5"/>
    <w:rsid w:val="001F5706"/>
    <w:rsid w:val="001F58C2"/>
    <w:rsid w:val="001F5B50"/>
    <w:rsid w:val="001F5C7D"/>
    <w:rsid w:val="001F61DB"/>
    <w:rsid w:val="001F643D"/>
    <w:rsid w:val="001F64E8"/>
    <w:rsid w:val="001F662C"/>
    <w:rsid w:val="001F6CDC"/>
    <w:rsid w:val="001F6CEB"/>
    <w:rsid w:val="001F7074"/>
    <w:rsid w:val="001F727D"/>
    <w:rsid w:val="001F7810"/>
    <w:rsid w:val="001F7A85"/>
    <w:rsid w:val="001F7D99"/>
    <w:rsid w:val="00200490"/>
    <w:rsid w:val="002009A4"/>
    <w:rsid w:val="00200BA0"/>
    <w:rsid w:val="00200D5B"/>
    <w:rsid w:val="00200D6C"/>
    <w:rsid w:val="00201F3A"/>
    <w:rsid w:val="00202037"/>
    <w:rsid w:val="00202578"/>
    <w:rsid w:val="00202A86"/>
    <w:rsid w:val="0020327F"/>
    <w:rsid w:val="00203A34"/>
    <w:rsid w:val="00203B34"/>
    <w:rsid w:val="00203E01"/>
    <w:rsid w:val="00203E29"/>
    <w:rsid w:val="00203F96"/>
    <w:rsid w:val="002041BF"/>
    <w:rsid w:val="0020463E"/>
    <w:rsid w:val="0020481B"/>
    <w:rsid w:val="00204831"/>
    <w:rsid w:val="00204883"/>
    <w:rsid w:val="002049C3"/>
    <w:rsid w:val="00204A8B"/>
    <w:rsid w:val="00204BFC"/>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1F5"/>
    <w:rsid w:val="00210241"/>
    <w:rsid w:val="00210748"/>
    <w:rsid w:val="002111FD"/>
    <w:rsid w:val="00211269"/>
    <w:rsid w:val="00211FB7"/>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A5E"/>
    <w:rsid w:val="00215BFD"/>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BE1"/>
    <w:rsid w:val="00227027"/>
    <w:rsid w:val="00227300"/>
    <w:rsid w:val="002276E2"/>
    <w:rsid w:val="00227D97"/>
    <w:rsid w:val="00230248"/>
    <w:rsid w:val="00230765"/>
    <w:rsid w:val="00230BDB"/>
    <w:rsid w:val="002310AB"/>
    <w:rsid w:val="00231470"/>
    <w:rsid w:val="0023156D"/>
    <w:rsid w:val="002319E4"/>
    <w:rsid w:val="002320DA"/>
    <w:rsid w:val="00232491"/>
    <w:rsid w:val="00232994"/>
    <w:rsid w:val="00232B84"/>
    <w:rsid w:val="0023301D"/>
    <w:rsid w:val="00233203"/>
    <w:rsid w:val="00233449"/>
    <w:rsid w:val="00233E89"/>
    <w:rsid w:val="00234176"/>
    <w:rsid w:val="002341D8"/>
    <w:rsid w:val="002346E3"/>
    <w:rsid w:val="0023470D"/>
    <w:rsid w:val="00234864"/>
    <w:rsid w:val="002348D9"/>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CD"/>
    <w:rsid w:val="00240BE3"/>
    <w:rsid w:val="00240C91"/>
    <w:rsid w:val="00240D1F"/>
    <w:rsid w:val="00241037"/>
    <w:rsid w:val="002413CC"/>
    <w:rsid w:val="002414A8"/>
    <w:rsid w:val="00241559"/>
    <w:rsid w:val="0024191B"/>
    <w:rsid w:val="0024231E"/>
    <w:rsid w:val="00242362"/>
    <w:rsid w:val="0024250E"/>
    <w:rsid w:val="0024267E"/>
    <w:rsid w:val="002426E0"/>
    <w:rsid w:val="00242895"/>
    <w:rsid w:val="00242930"/>
    <w:rsid w:val="00242D99"/>
    <w:rsid w:val="00242EC4"/>
    <w:rsid w:val="00242F02"/>
    <w:rsid w:val="00243179"/>
    <w:rsid w:val="00243207"/>
    <w:rsid w:val="0024345E"/>
    <w:rsid w:val="002434D0"/>
    <w:rsid w:val="0024350A"/>
    <w:rsid w:val="002435B3"/>
    <w:rsid w:val="002439A8"/>
    <w:rsid w:val="00244040"/>
    <w:rsid w:val="00245092"/>
    <w:rsid w:val="0024566A"/>
    <w:rsid w:val="00245766"/>
    <w:rsid w:val="002458EB"/>
    <w:rsid w:val="00245AF4"/>
    <w:rsid w:val="002462D0"/>
    <w:rsid w:val="00246594"/>
    <w:rsid w:val="002466E0"/>
    <w:rsid w:val="002468B7"/>
    <w:rsid w:val="00246CCD"/>
    <w:rsid w:val="00246ECB"/>
    <w:rsid w:val="0024729C"/>
    <w:rsid w:val="00247DBD"/>
    <w:rsid w:val="002502F9"/>
    <w:rsid w:val="00250461"/>
    <w:rsid w:val="00250F7F"/>
    <w:rsid w:val="00250FDF"/>
    <w:rsid w:val="00251316"/>
    <w:rsid w:val="002514DB"/>
    <w:rsid w:val="00251615"/>
    <w:rsid w:val="00251876"/>
    <w:rsid w:val="002518B0"/>
    <w:rsid w:val="00251B4A"/>
    <w:rsid w:val="00251DE3"/>
    <w:rsid w:val="00251F8F"/>
    <w:rsid w:val="00252368"/>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8BE"/>
    <w:rsid w:val="002629D4"/>
    <w:rsid w:val="00262A43"/>
    <w:rsid w:val="00262A45"/>
    <w:rsid w:val="00263141"/>
    <w:rsid w:val="002632FF"/>
    <w:rsid w:val="002637AE"/>
    <w:rsid w:val="00264177"/>
    <w:rsid w:val="00264189"/>
    <w:rsid w:val="00264228"/>
    <w:rsid w:val="00264334"/>
    <w:rsid w:val="0026473E"/>
    <w:rsid w:val="00264779"/>
    <w:rsid w:val="00264B3E"/>
    <w:rsid w:val="00265521"/>
    <w:rsid w:val="002655E5"/>
    <w:rsid w:val="002656FC"/>
    <w:rsid w:val="0026572E"/>
    <w:rsid w:val="002659D2"/>
    <w:rsid w:val="00265A5A"/>
    <w:rsid w:val="00265C81"/>
    <w:rsid w:val="00266214"/>
    <w:rsid w:val="00266CC2"/>
    <w:rsid w:val="00267036"/>
    <w:rsid w:val="002673AB"/>
    <w:rsid w:val="00267A0F"/>
    <w:rsid w:val="00267A3C"/>
    <w:rsid w:val="00267C83"/>
    <w:rsid w:val="00270F4D"/>
    <w:rsid w:val="0027144F"/>
    <w:rsid w:val="00271919"/>
    <w:rsid w:val="00271A63"/>
    <w:rsid w:val="00271F3A"/>
    <w:rsid w:val="00272710"/>
    <w:rsid w:val="00272808"/>
    <w:rsid w:val="00272ABD"/>
    <w:rsid w:val="00272D82"/>
    <w:rsid w:val="00272DAC"/>
    <w:rsid w:val="00272EDF"/>
    <w:rsid w:val="00273278"/>
    <w:rsid w:val="0027378E"/>
    <w:rsid w:val="002737F4"/>
    <w:rsid w:val="00273D70"/>
    <w:rsid w:val="00273E0E"/>
    <w:rsid w:val="00273E84"/>
    <w:rsid w:val="002744E8"/>
    <w:rsid w:val="00274BB8"/>
    <w:rsid w:val="00274C21"/>
    <w:rsid w:val="00274C41"/>
    <w:rsid w:val="00274DFF"/>
    <w:rsid w:val="00274F17"/>
    <w:rsid w:val="0027512F"/>
    <w:rsid w:val="00275236"/>
    <w:rsid w:val="0027561C"/>
    <w:rsid w:val="00275BBE"/>
    <w:rsid w:val="00276081"/>
    <w:rsid w:val="0027640F"/>
    <w:rsid w:val="00276B67"/>
    <w:rsid w:val="00276F4D"/>
    <w:rsid w:val="00277097"/>
    <w:rsid w:val="00277185"/>
    <w:rsid w:val="00277490"/>
    <w:rsid w:val="0027796D"/>
    <w:rsid w:val="00280211"/>
    <w:rsid w:val="002805F5"/>
    <w:rsid w:val="00280751"/>
    <w:rsid w:val="002808E6"/>
    <w:rsid w:val="00280B79"/>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712"/>
    <w:rsid w:val="002838A1"/>
    <w:rsid w:val="00283A0A"/>
    <w:rsid w:val="00283DE5"/>
    <w:rsid w:val="0028409E"/>
    <w:rsid w:val="0028411B"/>
    <w:rsid w:val="0028475B"/>
    <w:rsid w:val="0028487A"/>
    <w:rsid w:val="002849D3"/>
    <w:rsid w:val="00284AA5"/>
    <w:rsid w:val="00284EF9"/>
    <w:rsid w:val="002850AC"/>
    <w:rsid w:val="002852A9"/>
    <w:rsid w:val="00285CF5"/>
    <w:rsid w:val="0028606E"/>
    <w:rsid w:val="00286560"/>
    <w:rsid w:val="00286ACD"/>
    <w:rsid w:val="00286B9D"/>
    <w:rsid w:val="00286B9E"/>
    <w:rsid w:val="00286BFC"/>
    <w:rsid w:val="002870FC"/>
    <w:rsid w:val="00287136"/>
    <w:rsid w:val="002871CF"/>
    <w:rsid w:val="00287838"/>
    <w:rsid w:val="002879C1"/>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AB9"/>
    <w:rsid w:val="00294EFD"/>
    <w:rsid w:val="002955E3"/>
    <w:rsid w:val="00295943"/>
    <w:rsid w:val="00295BE1"/>
    <w:rsid w:val="00295FCF"/>
    <w:rsid w:val="00296227"/>
    <w:rsid w:val="00296314"/>
    <w:rsid w:val="00296F44"/>
    <w:rsid w:val="00296FF3"/>
    <w:rsid w:val="00297297"/>
    <w:rsid w:val="0029777D"/>
    <w:rsid w:val="00297BBC"/>
    <w:rsid w:val="002A010D"/>
    <w:rsid w:val="002A048E"/>
    <w:rsid w:val="002A054E"/>
    <w:rsid w:val="002A055E"/>
    <w:rsid w:val="002A0EB5"/>
    <w:rsid w:val="002A1006"/>
    <w:rsid w:val="002A1646"/>
    <w:rsid w:val="002A1733"/>
    <w:rsid w:val="002A1BB7"/>
    <w:rsid w:val="002A1C2D"/>
    <w:rsid w:val="002A1C69"/>
    <w:rsid w:val="002A1D4E"/>
    <w:rsid w:val="002A1F3F"/>
    <w:rsid w:val="002A203A"/>
    <w:rsid w:val="002A2107"/>
    <w:rsid w:val="002A2499"/>
    <w:rsid w:val="002A2869"/>
    <w:rsid w:val="002A2B92"/>
    <w:rsid w:val="002A2EF2"/>
    <w:rsid w:val="002A31D3"/>
    <w:rsid w:val="002A3257"/>
    <w:rsid w:val="002A335D"/>
    <w:rsid w:val="002A33D4"/>
    <w:rsid w:val="002A377A"/>
    <w:rsid w:val="002A37EE"/>
    <w:rsid w:val="002A3FC3"/>
    <w:rsid w:val="002A4063"/>
    <w:rsid w:val="002A4199"/>
    <w:rsid w:val="002A48AA"/>
    <w:rsid w:val="002A4C62"/>
    <w:rsid w:val="002A4CC1"/>
    <w:rsid w:val="002A4DA6"/>
    <w:rsid w:val="002A5F35"/>
    <w:rsid w:val="002A6158"/>
    <w:rsid w:val="002A6607"/>
    <w:rsid w:val="002A6758"/>
    <w:rsid w:val="002A6CFF"/>
    <w:rsid w:val="002A6FF8"/>
    <w:rsid w:val="002A7683"/>
    <w:rsid w:val="002A7940"/>
    <w:rsid w:val="002A7F9A"/>
    <w:rsid w:val="002A7FFC"/>
    <w:rsid w:val="002B013F"/>
    <w:rsid w:val="002B0199"/>
    <w:rsid w:val="002B1642"/>
    <w:rsid w:val="002B16BC"/>
    <w:rsid w:val="002B1834"/>
    <w:rsid w:val="002B1873"/>
    <w:rsid w:val="002B24C5"/>
    <w:rsid w:val="002B24D6"/>
    <w:rsid w:val="002B2531"/>
    <w:rsid w:val="002B2C00"/>
    <w:rsid w:val="002B2D75"/>
    <w:rsid w:val="002B2FAE"/>
    <w:rsid w:val="002B36E3"/>
    <w:rsid w:val="002B3A7C"/>
    <w:rsid w:val="002B3B0D"/>
    <w:rsid w:val="002B3FE9"/>
    <w:rsid w:val="002B461C"/>
    <w:rsid w:val="002B47DE"/>
    <w:rsid w:val="002B49BE"/>
    <w:rsid w:val="002B4EC3"/>
    <w:rsid w:val="002B63FC"/>
    <w:rsid w:val="002B64B5"/>
    <w:rsid w:val="002B6D00"/>
    <w:rsid w:val="002B6E41"/>
    <w:rsid w:val="002B6FA2"/>
    <w:rsid w:val="002B735A"/>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FB9"/>
    <w:rsid w:val="002D4147"/>
    <w:rsid w:val="002D4271"/>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82A"/>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14C"/>
    <w:rsid w:val="002E4413"/>
    <w:rsid w:val="002E464A"/>
    <w:rsid w:val="002E4943"/>
    <w:rsid w:val="002E4B7F"/>
    <w:rsid w:val="002E4BA0"/>
    <w:rsid w:val="002E502E"/>
    <w:rsid w:val="002E50EE"/>
    <w:rsid w:val="002E52EB"/>
    <w:rsid w:val="002E53B6"/>
    <w:rsid w:val="002E61BB"/>
    <w:rsid w:val="002E659A"/>
    <w:rsid w:val="002E689B"/>
    <w:rsid w:val="002E7003"/>
    <w:rsid w:val="002E7385"/>
    <w:rsid w:val="002E75DB"/>
    <w:rsid w:val="002E7CAE"/>
    <w:rsid w:val="002E7F8F"/>
    <w:rsid w:val="002F0131"/>
    <w:rsid w:val="002F055A"/>
    <w:rsid w:val="002F05EB"/>
    <w:rsid w:val="002F063B"/>
    <w:rsid w:val="002F063E"/>
    <w:rsid w:val="002F07A4"/>
    <w:rsid w:val="002F0C09"/>
    <w:rsid w:val="002F1170"/>
    <w:rsid w:val="002F2440"/>
    <w:rsid w:val="002F2771"/>
    <w:rsid w:val="002F2A4A"/>
    <w:rsid w:val="002F2C31"/>
    <w:rsid w:val="002F2F73"/>
    <w:rsid w:val="002F3044"/>
    <w:rsid w:val="002F33C3"/>
    <w:rsid w:val="002F33F3"/>
    <w:rsid w:val="002F37A9"/>
    <w:rsid w:val="002F37CA"/>
    <w:rsid w:val="002F3B14"/>
    <w:rsid w:val="002F42FD"/>
    <w:rsid w:val="002F4337"/>
    <w:rsid w:val="002F4770"/>
    <w:rsid w:val="002F4794"/>
    <w:rsid w:val="002F48E6"/>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44"/>
    <w:rsid w:val="0030075F"/>
    <w:rsid w:val="0030085C"/>
    <w:rsid w:val="0030093C"/>
    <w:rsid w:val="00300A39"/>
    <w:rsid w:val="003018E3"/>
    <w:rsid w:val="00301BDB"/>
    <w:rsid w:val="00301CE6"/>
    <w:rsid w:val="00301D05"/>
    <w:rsid w:val="00301D99"/>
    <w:rsid w:val="00301DAD"/>
    <w:rsid w:val="00302564"/>
    <w:rsid w:val="00302569"/>
    <w:rsid w:val="0030256B"/>
    <w:rsid w:val="003025CC"/>
    <w:rsid w:val="00302603"/>
    <w:rsid w:val="00302606"/>
    <w:rsid w:val="00302AEB"/>
    <w:rsid w:val="00302BF6"/>
    <w:rsid w:val="00302D11"/>
    <w:rsid w:val="00302DA6"/>
    <w:rsid w:val="00303217"/>
    <w:rsid w:val="003038EC"/>
    <w:rsid w:val="00303B57"/>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A3B"/>
    <w:rsid w:val="00311E82"/>
    <w:rsid w:val="00312239"/>
    <w:rsid w:val="003124BA"/>
    <w:rsid w:val="00312C0A"/>
    <w:rsid w:val="00312E2B"/>
    <w:rsid w:val="003132E4"/>
    <w:rsid w:val="003137D9"/>
    <w:rsid w:val="00313913"/>
    <w:rsid w:val="00313CCB"/>
    <w:rsid w:val="00313FD6"/>
    <w:rsid w:val="003143BD"/>
    <w:rsid w:val="00314670"/>
    <w:rsid w:val="00314CF4"/>
    <w:rsid w:val="00314FA5"/>
    <w:rsid w:val="00315208"/>
    <w:rsid w:val="00315304"/>
    <w:rsid w:val="003153C1"/>
    <w:rsid w:val="00315A3B"/>
    <w:rsid w:val="00316015"/>
    <w:rsid w:val="0031728C"/>
    <w:rsid w:val="0031752B"/>
    <w:rsid w:val="00317588"/>
    <w:rsid w:val="00320177"/>
    <w:rsid w:val="003203ED"/>
    <w:rsid w:val="003204FE"/>
    <w:rsid w:val="0032064C"/>
    <w:rsid w:val="003206F4"/>
    <w:rsid w:val="0032130F"/>
    <w:rsid w:val="003213BB"/>
    <w:rsid w:val="003216CB"/>
    <w:rsid w:val="00321FD6"/>
    <w:rsid w:val="00322453"/>
    <w:rsid w:val="00322662"/>
    <w:rsid w:val="003226C6"/>
    <w:rsid w:val="00322789"/>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768"/>
    <w:rsid w:val="00325884"/>
    <w:rsid w:val="003259D3"/>
    <w:rsid w:val="00325A41"/>
    <w:rsid w:val="00325F35"/>
    <w:rsid w:val="003260A9"/>
    <w:rsid w:val="003267B3"/>
    <w:rsid w:val="00326B9F"/>
    <w:rsid w:val="00326F66"/>
    <w:rsid w:val="003273A2"/>
    <w:rsid w:val="00330598"/>
    <w:rsid w:val="0033096B"/>
    <w:rsid w:val="00330D80"/>
    <w:rsid w:val="00331325"/>
    <w:rsid w:val="003314C4"/>
    <w:rsid w:val="003315AD"/>
    <w:rsid w:val="00331751"/>
    <w:rsid w:val="00331B28"/>
    <w:rsid w:val="00331E3A"/>
    <w:rsid w:val="00331E4A"/>
    <w:rsid w:val="00332225"/>
    <w:rsid w:val="003329D7"/>
    <w:rsid w:val="003329DD"/>
    <w:rsid w:val="00332E0F"/>
    <w:rsid w:val="003330BE"/>
    <w:rsid w:val="003334EA"/>
    <w:rsid w:val="0033352E"/>
    <w:rsid w:val="00333CF6"/>
    <w:rsid w:val="00333D09"/>
    <w:rsid w:val="00333E3C"/>
    <w:rsid w:val="00333FD7"/>
    <w:rsid w:val="00334165"/>
    <w:rsid w:val="00334578"/>
    <w:rsid w:val="00334579"/>
    <w:rsid w:val="00334829"/>
    <w:rsid w:val="00334D0C"/>
    <w:rsid w:val="0033520D"/>
    <w:rsid w:val="00335858"/>
    <w:rsid w:val="0033653D"/>
    <w:rsid w:val="00336BDA"/>
    <w:rsid w:val="00336EF8"/>
    <w:rsid w:val="00337135"/>
    <w:rsid w:val="00337294"/>
    <w:rsid w:val="0033732C"/>
    <w:rsid w:val="00340409"/>
    <w:rsid w:val="00340BDD"/>
    <w:rsid w:val="00340CA5"/>
    <w:rsid w:val="00340CA8"/>
    <w:rsid w:val="00340D8E"/>
    <w:rsid w:val="00340F01"/>
    <w:rsid w:val="0034106C"/>
    <w:rsid w:val="0034166C"/>
    <w:rsid w:val="0034170F"/>
    <w:rsid w:val="003419A8"/>
    <w:rsid w:val="00342AFA"/>
    <w:rsid w:val="00342BD7"/>
    <w:rsid w:val="00342CF9"/>
    <w:rsid w:val="00342DD7"/>
    <w:rsid w:val="00342F18"/>
    <w:rsid w:val="0034317D"/>
    <w:rsid w:val="00343498"/>
    <w:rsid w:val="003435A0"/>
    <w:rsid w:val="00343A57"/>
    <w:rsid w:val="00343C63"/>
    <w:rsid w:val="00343CA5"/>
    <w:rsid w:val="003443BE"/>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3182"/>
    <w:rsid w:val="00353624"/>
    <w:rsid w:val="003538B3"/>
    <w:rsid w:val="00353FA4"/>
    <w:rsid w:val="00354485"/>
    <w:rsid w:val="003545C1"/>
    <w:rsid w:val="00354F66"/>
    <w:rsid w:val="00355075"/>
    <w:rsid w:val="0035509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681"/>
    <w:rsid w:val="0036074D"/>
    <w:rsid w:val="00360D50"/>
    <w:rsid w:val="00360E46"/>
    <w:rsid w:val="00361055"/>
    <w:rsid w:val="00361261"/>
    <w:rsid w:val="003616AD"/>
    <w:rsid w:val="00361854"/>
    <w:rsid w:val="00361969"/>
    <w:rsid w:val="003624DB"/>
    <w:rsid w:val="003626B8"/>
    <w:rsid w:val="00362F2B"/>
    <w:rsid w:val="00362F5A"/>
    <w:rsid w:val="0036343E"/>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067"/>
    <w:rsid w:val="0036722D"/>
    <w:rsid w:val="00367289"/>
    <w:rsid w:val="003673AE"/>
    <w:rsid w:val="00367456"/>
    <w:rsid w:val="00367B02"/>
    <w:rsid w:val="00367F89"/>
    <w:rsid w:val="00370769"/>
    <w:rsid w:val="0037082F"/>
    <w:rsid w:val="00370C16"/>
    <w:rsid w:val="00370C78"/>
    <w:rsid w:val="00370E0B"/>
    <w:rsid w:val="00370E47"/>
    <w:rsid w:val="00370E8E"/>
    <w:rsid w:val="00371062"/>
    <w:rsid w:val="003711A4"/>
    <w:rsid w:val="00371498"/>
    <w:rsid w:val="003717A6"/>
    <w:rsid w:val="003718F4"/>
    <w:rsid w:val="00371F1B"/>
    <w:rsid w:val="00372049"/>
    <w:rsid w:val="003721F5"/>
    <w:rsid w:val="00372AAF"/>
    <w:rsid w:val="00372FEE"/>
    <w:rsid w:val="00373969"/>
    <w:rsid w:val="003740F2"/>
    <w:rsid w:val="003742AC"/>
    <w:rsid w:val="003743A4"/>
    <w:rsid w:val="003744CE"/>
    <w:rsid w:val="0037452B"/>
    <w:rsid w:val="00374B48"/>
    <w:rsid w:val="00374F8B"/>
    <w:rsid w:val="00375313"/>
    <w:rsid w:val="00375719"/>
    <w:rsid w:val="00375A30"/>
    <w:rsid w:val="00375A89"/>
    <w:rsid w:val="00375D0C"/>
    <w:rsid w:val="00375FFF"/>
    <w:rsid w:val="00376444"/>
    <w:rsid w:val="0037657C"/>
    <w:rsid w:val="003766B0"/>
    <w:rsid w:val="0037673C"/>
    <w:rsid w:val="003768AA"/>
    <w:rsid w:val="00376A1C"/>
    <w:rsid w:val="00376B0A"/>
    <w:rsid w:val="00376F62"/>
    <w:rsid w:val="0037719F"/>
    <w:rsid w:val="0037746A"/>
    <w:rsid w:val="00377CE1"/>
    <w:rsid w:val="00377DD1"/>
    <w:rsid w:val="0038038D"/>
    <w:rsid w:val="00380D7D"/>
    <w:rsid w:val="00380ECD"/>
    <w:rsid w:val="0038102E"/>
    <w:rsid w:val="003821E2"/>
    <w:rsid w:val="003825A9"/>
    <w:rsid w:val="00382F47"/>
    <w:rsid w:val="00383467"/>
    <w:rsid w:val="00383726"/>
    <w:rsid w:val="0038405A"/>
    <w:rsid w:val="00384177"/>
    <w:rsid w:val="00384284"/>
    <w:rsid w:val="00384CE7"/>
    <w:rsid w:val="003853E4"/>
    <w:rsid w:val="003855B9"/>
    <w:rsid w:val="00385770"/>
    <w:rsid w:val="00385932"/>
    <w:rsid w:val="003859C1"/>
    <w:rsid w:val="00385AE9"/>
    <w:rsid w:val="00385BF0"/>
    <w:rsid w:val="00385CF8"/>
    <w:rsid w:val="00385E7C"/>
    <w:rsid w:val="00385E88"/>
    <w:rsid w:val="003861C1"/>
    <w:rsid w:val="00386578"/>
    <w:rsid w:val="00386747"/>
    <w:rsid w:val="00386BC2"/>
    <w:rsid w:val="003875DE"/>
    <w:rsid w:val="00387CE3"/>
    <w:rsid w:val="00387DC6"/>
    <w:rsid w:val="00387F8A"/>
    <w:rsid w:val="00390188"/>
    <w:rsid w:val="00390544"/>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7C3"/>
    <w:rsid w:val="00395948"/>
    <w:rsid w:val="003959F5"/>
    <w:rsid w:val="00395F42"/>
    <w:rsid w:val="0039623E"/>
    <w:rsid w:val="00396450"/>
    <w:rsid w:val="00396731"/>
    <w:rsid w:val="003967CC"/>
    <w:rsid w:val="00396C06"/>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D72"/>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69B"/>
    <w:rsid w:val="003B29D5"/>
    <w:rsid w:val="003B2AE7"/>
    <w:rsid w:val="003B2B22"/>
    <w:rsid w:val="003B35D9"/>
    <w:rsid w:val="003B369F"/>
    <w:rsid w:val="003B36A3"/>
    <w:rsid w:val="003B492E"/>
    <w:rsid w:val="003B4971"/>
    <w:rsid w:val="003B4B25"/>
    <w:rsid w:val="003B4BBB"/>
    <w:rsid w:val="003B4CCB"/>
    <w:rsid w:val="003B4EB4"/>
    <w:rsid w:val="003B50C8"/>
    <w:rsid w:val="003B53CC"/>
    <w:rsid w:val="003B603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AB9"/>
    <w:rsid w:val="003C1CA4"/>
    <w:rsid w:val="003C1E9D"/>
    <w:rsid w:val="003C22BF"/>
    <w:rsid w:val="003C2702"/>
    <w:rsid w:val="003C2907"/>
    <w:rsid w:val="003C3076"/>
    <w:rsid w:val="003C359F"/>
    <w:rsid w:val="003C3AB6"/>
    <w:rsid w:val="003C3B76"/>
    <w:rsid w:val="003C3E39"/>
    <w:rsid w:val="003C3FC4"/>
    <w:rsid w:val="003C45D8"/>
    <w:rsid w:val="003C4FFF"/>
    <w:rsid w:val="003C547A"/>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2002"/>
    <w:rsid w:val="003D2478"/>
    <w:rsid w:val="003D2C00"/>
    <w:rsid w:val="003D2D9B"/>
    <w:rsid w:val="003D3416"/>
    <w:rsid w:val="003D385E"/>
    <w:rsid w:val="003D41C3"/>
    <w:rsid w:val="003D4835"/>
    <w:rsid w:val="003D53DF"/>
    <w:rsid w:val="003D5831"/>
    <w:rsid w:val="003D597C"/>
    <w:rsid w:val="003D5980"/>
    <w:rsid w:val="003D5B1F"/>
    <w:rsid w:val="003D5DD5"/>
    <w:rsid w:val="003D6122"/>
    <w:rsid w:val="003D6509"/>
    <w:rsid w:val="003D65C0"/>
    <w:rsid w:val="003D6649"/>
    <w:rsid w:val="003D702D"/>
    <w:rsid w:val="003D7082"/>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076"/>
    <w:rsid w:val="003E24A5"/>
    <w:rsid w:val="003E2DEA"/>
    <w:rsid w:val="003E31EA"/>
    <w:rsid w:val="003E3786"/>
    <w:rsid w:val="003E3A77"/>
    <w:rsid w:val="003E3C7C"/>
    <w:rsid w:val="003E3D32"/>
    <w:rsid w:val="003E3D67"/>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D"/>
    <w:rsid w:val="003F1402"/>
    <w:rsid w:val="003F1D3F"/>
    <w:rsid w:val="003F1F17"/>
    <w:rsid w:val="003F24A2"/>
    <w:rsid w:val="003F25D5"/>
    <w:rsid w:val="003F264C"/>
    <w:rsid w:val="003F2A52"/>
    <w:rsid w:val="003F2CD4"/>
    <w:rsid w:val="003F2E13"/>
    <w:rsid w:val="003F32FD"/>
    <w:rsid w:val="003F370E"/>
    <w:rsid w:val="003F3C3A"/>
    <w:rsid w:val="003F4036"/>
    <w:rsid w:val="003F4A38"/>
    <w:rsid w:val="003F4A65"/>
    <w:rsid w:val="003F4F9D"/>
    <w:rsid w:val="003F52DB"/>
    <w:rsid w:val="003F559A"/>
    <w:rsid w:val="003F56D3"/>
    <w:rsid w:val="003F5ACA"/>
    <w:rsid w:val="003F5B82"/>
    <w:rsid w:val="003F5BDE"/>
    <w:rsid w:val="003F5CA0"/>
    <w:rsid w:val="003F5DCE"/>
    <w:rsid w:val="003F6392"/>
    <w:rsid w:val="003F6A97"/>
    <w:rsid w:val="003F6BBE"/>
    <w:rsid w:val="003F77C3"/>
    <w:rsid w:val="004000E8"/>
    <w:rsid w:val="00400120"/>
    <w:rsid w:val="004004C6"/>
    <w:rsid w:val="004008B0"/>
    <w:rsid w:val="00400A58"/>
    <w:rsid w:val="00401234"/>
    <w:rsid w:val="00401346"/>
    <w:rsid w:val="00401B60"/>
    <w:rsid w:val="00401C4B"/>
    <w:rsid w:val="00402353"/>
    <w:rsid w:val="0040255D"/>
    <w:rsid w:val="004028A6"/>
    <w:rsid w:val="00402DAF"/>
    <w:rsid w:val="00402E2B"/>
    <w:rsid w:val="00402EC2"/>
    <w:rsid w:val="00403181"/>
    <w:rsid w:val="00403346"/>
    <w:rsid w:val="0040334B"/>
    <w:rsid w:val="0040372D"/>
    <w:rsid w:val="00403C08"/>
    <w:rsid w:val="004040C0"/>
    <w:rsid w:val="00404697"/>
    <w:rsid w:val="004047E9"/>
    <w:rsid w:val="004049D4"/>
    <w:rsid w:val="00404BBE"/>
    <w:rsid w:val="0040512B"/>
    <w:rsid w:val="0040546F"/>
    <w:rsid w:val="0040554C"/>
    <w:rsid w:val="0040579C"/>
    <w:rsid w:val="00405CA5"/>
    <w:rsid w:val="00405DEB"/>
    <w:rsid w:val="00405F1E"/>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0"/>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95E"/>
    <w:rsid w:val="00415CEE"/>
    <w:rsid w:val="00415E14"/>
    <w:rsid w:val="00415E8A"/>
    <w:rsid w:val="004169E3"/>
    <w:rsid w:val="00416DDB"/>
    <w:rsid w:val="00416DDF"/>
    <w:rsid w:val="00416EC3"/>
    <w:rsid w:val="0041779B"/>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A05"/>
    <w:rsid w:val="004251E3"/>
    <w:rsid w:val="00425818"/>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7C8"/>
    <w:rsid w:val="00430FDB"/>
    <w:rsid w:val="00431006"/>
    <w:rsid w:val="004319AA"/>
    <w:rsid w:val="00431A9F"/>
    <w:rsid w:val="00431AD6"/>
    <w:rsid w:val="00431F4A"/>
    <w:rsid w:val="00432114"/>
    <w:rsid w:val="004328D6"/>
    <w:rsid w:val="0043299F"/>
    <w:rsid w:val="00432F94"/>
    <w:rsid w:val="00432FA7"/>
    <w:rsid w:val="0043316A"/>
    <w:rsid w:val="00433752"/>
    <w:rsid w:val="0043398F"/>
    <w:rsid w:val="00433B5E"/>
    <w:rsid w:val="00433C99"/>
    <w:rsid w:val="00433CB2"/>
    <w:rsid w:val="004345C8"/>
    <w:rsid w:val="0043473D"/>
    <w:rsid w:val="00434E58"/>
    <w:rsid w:val="00434ED0"/>
    <w:rsid w:val="00435275"/>
    <w:rsid w:val="00435DBA"/>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630"/>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6B59"/>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0EF"/>
    <w:rsid w:val="0045630F"/>
    <w:rsid w:val="00456425"/>
    <w:rsid w:val="0045657E"/>
    <w:rsid w:val="004566F4"/>
    <w:rsid w:val="00456756"/>
    <w:rsid w:val="00456D12"/>
    <w:rsid w:val="004570C2"/>
    <w:rsid w:val="00457565"/>
    <w:rsid w:val="00457B71"/>
    <w:rsid w:val="00460649"/>
    <w:rsid w:val="00460668"/>
    <w:rsid w:val="004606A6"/>
    <w:rsid w:val="00460770"/>
    <w:rsid w:val="004607AD"/>
    <w:rsid w:val="004609ED"/>
    <w:rsid w:val="00460CA9"/>
    <w:rsid w:val="00460D15"/>
    <w:rsid w:val="004612B4"/>
    <w:rsid w:val="00461301"/>
    <w:rsid w:val="00461517"/>
    <w:rsid w:val="004616E7"/>
    <w:rsid w:val="00461892"/>
    <w:rsid w:val="00461D68"/>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A28"/>
    <w:rsid w:val="00470B4B"/>
    <w:rsid w:val="00470C2E"/>
    <w:rsid w:val="00470C31"/>
    <w:rsid w:val="0047102E"/>
    <w:rsid w:val="004718F3"/>
    <w:rsid w:val="00471DDA"/>
    <w:rsid w:val="00471E01"/>
    <w:rsid w:val="0047271B"/>
    <w:rsid w:val="00472A16"/>
    <w:rsid w:val="00472CF7"/>
    <w:rsid w:val="00472F1C"/>
    <w:rsid w:val="00472F57"/>
    <w:rsid w:val="00472FB6"/>
    <w:rsid w:val="004734D0"/>
    <w:rsid w:val="00473BE8"/>
    <w:rsid w:val="00473DCE"/>
    <w:rsid w:val="0047400F"/>
    <w:rsid w:val="0047434B"/>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2EC3"/>
    <w:rsid w:val="00483577"/>
    <w:rsid w:val="0048363F"/>
    <w:rsid w:val="00483995"/>
    <w:rsid w:val="004839E7"/>
    <w:rsid w:val="00483EFF"/>
    <w:rsid w:val="00484231"/>
    <w:rsid w:val="004842C3"/>
    <w:rsid w:val="00484787"/>
    <w:rsid w:val="0048509A"/>
    <w:rsid w:val="00485168"/>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AE"/>
    <w:rsid w:val="00496E03"/>
    <w:rsid w:val="00496E37"/>
    <w:rsid w:val="00496FBF"/>
    <w:rsid w:val="0049704C"/>
    <w:rsid w:val="00497085"/>
    <w:rsid w:val="00497314"/>
    <w:rsid w:val="004974EB"/>
    <w:rsid w:val="00497A97"/>
    <w:rsid w:val="00497B04"/>
    <w:rsid w:val="00497C80"/>
    <w:rsid w:val="004A0373"/>
    <w:rsid w:val="004A0381"/>
    <w:rsid w:val="004A059A"/>
    <w:rsid w:val="004A05A0"/>
    <w:rsid w:val="004A1384"/>
    <w:rsid w:val="004A1406"/>
    <w:rsid w:val="004A1465"/>
    <w:rsid w:val="004A1610"/>
    <w:rsid w:val="004A16BC"/>
    <w:rsid w:val="004A1A0F"/>
    <w:rsid w:val="004A25DC"/>
    <w:rsid w:val="004A27DF"/>
    <w:rsid w:val="004A2B94"/>
    <w:rsid w:val="004A2D47"/>
    <w:rsid w:val="004A30E7"/>
    <w:rsid w:val="004A3290"/>
    <w:rsid w:val="004A3622"/>
    <w:rsid w:val="004A3696"/>
    <w:rsid w:val="004A38EA"/>
    <w:rsid w:val="004A3983"/>
    <w:rsid w:val="004A39A7"/>
    <w:rsid w:val="004A3A69"/>
    <w:rsid w:val="004A4164"/>
    <w:rsid w:val="004A4A51"/>
    <w:rsid w:val="004A4AD2"/>
    <w:rsid w:val="004A4D56"/>
    <w:rsid w:val="004A50F6"/>
    <w:rsid w:val="004A5256"/>
    <w:rsid w:val="004A54AE"/>
    <w:rsid w:val="004A562F"/>
    <w:rsid w:val="004A574C"/>
    <w:rsid w:val="004A5C51"/>
    <w:rsid w:val="004A614C"/>
    <w:rsid w:val="004A6843"/>
    <w:rsid w:val="004A6C0F"/>
    <w:rsid w:val="004A6EE7"/>
    <w:rsid w:val="004A71AA"/>
    <w:rsid w:val="004A78AC"/>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120"/>
    <w:rsid w:val="004B3382"/>
    <w:rsid w:val="004B3835"/>
    <w:rsid w:val="004B3975"/>
    <w:rsid w:val="004B3B1F"/>
    <w:rsid w:val="004B4029"/>
    <w:rsid w:val="004B4205"/>
    <w:rsid w:val="004B4459"/>
    <w:rsid w:val="004B44CE"/>
    <w:rsid w:val="004B4593"/>
    <w:rsid w:val="004B4659"/>
    <w:rsid w:val="004B499C"/>
    <w:rsid w:val="004B4A1A"/>
    <w:rsid w:val="004B4B26"/>
    <w:rsid w:val="004B5033"/>
    <w:rsid w:val="004B5D51"/>
    <w:rsid w:val="004B6553"/>
    <w:rsid w:val="004B6629"/>
    <w:rsid w:val="004B680F"/>
    <w:rsid w:val="004B74DE"/>
    <w:rsid w:val="004B74E1"/>
    <w:rsid w:val="004B7610"/>
    <w:rsid w:val="004B7C0C"/>
    <w:rsid w:val="004B7DA2"/>
    <w:rsid w:val="004B7DC3"/>
    <w:rsid w:val="004C0163"/>
    <w:rsid w:val="004C0735"/>
    <w:rsid w:val="004C0C9D"/>
    <w:rsid w:val="004C0F8D"/>
    <w:rsid w:val="004C103C"/>
    <w:rsid w:val="004C1219"/>
    <w:rsid w:val="004C1260"/>
    <w:rsid w:val="004C1285"/>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775"/>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9"/>
    <w:rsid w:val="004D06BB"/>
    <w:rsid w:val="004D1135"/>
    <w:rsid w:val="004D1183"/>
    <w:rsid w:val="004D121B"/>
    <w:rsid w:val="004D18DB"/>
    <w:rsid w:val="004D1C54"/>
    <w:rsid w:val="004D2021"/>
    <w:rsid w:val="004D2254"/>
    <w:rsid w:val="004D22B0"/>
    <w:rsid w:val="004D2337"/>
    <w:rsid w:val="004D2343"/>
    <w:rsid w:val="004D36B1"/>
    <w:rsid w:val="004D384E"/>
    <w:rsid w:val="004D3904"/>
    <w:rsid w:val="004D3B30"/>
    <w:rsid w:val="004D3C15"/>
    <w:rsid w:val="004D3E71"/>
    <w:rsid w:val="004D3FA9"/>
    <w:rsid w:val="004D44D7"/>
    <w:rsid w:val="004D4513"/>
    <w:rsid w:val="004D45FE"/>
    <w:rsid w:val="004D4670"/>
    <w:rsid w:val="004D4709"/>
    <w:rsid w:val="004D47B0"/>
    <w:rsid w:val="004D4D58"/>
    <w:rsid w:val="004D594B"/>
    <w:rsid w:val="004D5C0F"/>
    <w:rsid w:val="004D619E"/>
    <w:rsid w:val="004D6A43"/>
    <w:rsid w:val="004D6C54"/>
    <w:rsid w:val="004D6E88"/>
    <w:rsid w:val="004D738B"/>
    <w:rsid w:val="004D791B"/>
    <w:rsid w:val="004D7EBD"/>
    <w:rsid w:val="004E0084"/>
    <w:rsid w:val="004E0449"/>
    <w:rsid w:val="004E084E"/>
    <w:rsid w:val="004E08CB"/>
    <w:rsid w:val="004E0AFB"/>
    <w:rsid w:val="004E0BC3"/>
    <w:rsid w:val="004E0D0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4A70"/>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D5"/>
    <w:rsid w:val="004F02E1"/>
    <w:rsid w:val="004F0445"/>
    <w:rsid w:val="004F067D"/>
    <w:rsid w:val="004F0A81"/>
    <w:rsid w:val="004F0B6C"/>
    <w:rsid w:val="004F0BB6"/>
    <w:rsid w:val="004F0E97"/>
    <w:rsid w:val="004F1330"/>
    <w:rsid w:val="004F16FC"/>
    <w:rsid w:val="004F19EB"/>
    <w:rsid w:val="004F2078"/>
    <w:rsid w:val="004F27D0"/>
    <w:rsid w:val="004F29E0"/>
    <w:rsid w:val="004F2F97"/>
    <w:rsid w:val="004F30B7"/>
    <w:rsid w:val="004F3DAE"/>
    <w:rsid w:val="004F436F"/>
    <w:rsid w:val="004F4DA3"/>
    <w:rsid w:val="004F53E9"/>
    <w:rsid w:val="004F5C3F"/>
    <w:rsid w:val="004F631B"/>
    <w:rsid w:val="004F6322"/>
    <w:rsid w:val="004F659D"/>
    <w:rsid w:val="004F666D"/>
    <w:rsid w:val="004F66A7"/>
    <w:rsid w:val="004F735E"/>
    <w:rsid w:val="004F7A0B"/>
    <w:rsid w:val="004F7DBA"/>
    <w:rsid w:val="005000F3"/>
    <w:rsid w:val="005002D6"/>
    <w:rsid w:val="00500670"/>
    <w:rsid w:val="00500B52"/>
    <w:rsid w:val="00500BEB"/>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005"/>
    <w:rsid w:val="00507194"/>
    <w:rsid w:val="005071CB"/>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4CC"/>
    <w:rsid w:val="00512811"/>
    <w:rsid w:val="00512ABD"/>
    <w:rsid w:val="00512BB5"/>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17FFD"/>
    <w:rsid w:val="005201D2"/>
    <w:rsid w:val="00520298"/>
    <w:rsid w:val="0052063B"/>
    <w:rsid w:val="00520B62"/>
    <w:rsid w:val="00520FE5"/>
    <w:rsid w:val="00521080"/>
    <w:rsid w:val="005211D5"/>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90A"/>
    <w:rsid w:val="00526E55"/>
    <w:rsid w:val="00527076"/>
    <w:rsid w:val="00527114"/>
    <w:rsid w:val="00527ABB"/>
    <w:rsid w:val="00527D68"/>
    <w:rsid w:val="005300C3"/>
    <w:rsid w:val="00530333"/>
    <w:rsid w:val="00530D7E"/>
    <w:rsid w:val="00531537"/>
    <w:rsid w:val="005318BD"/>
    <w:rsid w:val="00531A05"/>
    <w:rsid w:val="0053245A"/>
    <w:rsid w:val="00532A25"/>
    <w:rsid w:val="00532CBD"/>
    <w:rsid w:val="00532D9D"/>
    <w:rsid w:val="0053364B"/>
    <w:rsid w:val="00533C5F"/>
    <w:rsid w:val="0053425E"/>
    <w:rsid w:val="0053435A"/>
    <w:rsid w:val="005345FB"/>
    <w:rsid w:val="00534AE0"/>
    <w:rsid w:val="00534B59"/>
    <w:rsid w:val="00534D24"/>
    <w:rsid w:val="0053530C"/>
    <w:rsid w:val="00535499"/>
    <w:rsid w:val="00535666"/>
    <w:rsid w:val="00535A5C"/>
    <w:rsid w:val="00536759"/>
    <w:rsid w:val="005369D6"/>
    <w:rsid w:val="00536B97"/>
    <w:rsid w:val="00536DF7"/>
    <w:rsid w:val="0053716B"/>
    <w:rsid w:val="00537202"/>
    <w:rsid w:val="0053790B"/>
    <w:rsid w:val="00537C62"/>
    <w:rsid w:val="00537DB8"/>
    <w:rsid w:val="005408C3"/>
    <w:rsid w:val="00540EA3"/>
    <w:rsid w:val="00541033"/>
    <w:rsid w:val="00541417"/>
    <w:rsid w:val="00541AD8"/>
    <w:rsid w:val="00541F76"/>
    <w:rsid w:val="0054206F"/>
    <w:rsid w:val="00542103"/>
    <w:rsid w:val="0054220E"/>
    <w:rsid w:val="0054263E"/>
    <w:rsid w:val="00542735"/>
    <w:rsid w:val="00542C98"/>
    <w:rsid w:val="00542D12"/>
    <w:rsid w:val="00542D68"/>
    <w:rsid w:val="00542EE5"/>
    <w:rsid w:val="00543205"/>
    <w:rsid w:val="005432BF"/>
    <w:rsid w:val="00543B3A"/>
    <w:rsid w:val="00543E03"/>
    <w:rsid w:val="00543E1E"/>
    <w:rsid w:val="00544751"/>
    <w:rsid w:val="00544AC8"/>
    <w:rsid w:val="00544CD1"/>
    <w:rsid w:val="00545011"/>
    <w:rsid w:val="005451D6"/>
    <w:rsid w:val="005456D7"/>
    <w:rsid w:val="00545796"/>
    <w:rsid w:val="00545830"/>
    <w:rsid w:val="0054634A"/>
    <w:rsid w:val="0054643F"/>
    <w:rsid w:val="005464F6"/>
    <w:rsid w:val="005465A6"/>
    <w:rsid w:val="00546970"/>
    <w:rsid w:val="00546D33"/>
    <w:rsid w:val="00546F3E"/>
    <w:rsid w:val="00547601"/>
    <w:rsid w:val="00547A6F"/>
    <w:rsid w:val="00547A98"/>
    <w:rsid w:val="00547AD6"/>
    <w:rsid w:val="00547B36"/>
    <w:rsid w:val="00547DF3"/>
    <w:rsid w:val="00547E93"/>
    <w:rsid w:val="00547F63"/>
    <w:rsid w:val="00547FF5"/>
    <w:rsid w:val="005505D7"/>
    <w:rsid w:val="00550604"/>
    <w:rsid w:val="00550C9B"/>
    <w:rsid w:val="00551128"/>
    <w:rsid w:val="005511D5"/>
    <w:rsid w:val="005516FD"/>
    <w:rsid w:val="00551810"/>
    <w:rsid w:val="00551816"/>
    <w:rsid w:val="00551A80"/>
    <w:rsid w:val="00551AAB"/>
    <w:rsid w:val="00551C89"/>
    <w:rsid w:val="00552361"/>
    <w:rsid w:val="00552CE4"/>
    <w:rsid w:val="00553C09"/>
    <w:rsid w:val="00554164"/>
    <w:rsid w:val="0055446D"/>
    <w:rsid w:val="00554606"/>
    <w:rsid w:val="005548F4"/>
    <w:rsid w:val="00554909"/>
    <w:rsid w:val="005549E4"/>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06C"/>
    <w:rsid w:val="00560928"/>
    <w:rsid w:val="00560A17"/>
    <w:rsid w:val="00560B24"/>
    <w:rsid w:val="00560C31"/>
    <w:rsid w:val="0056121F"/>
    <w:rsid w:val="005617C5"/>
    <w:rsid w:val="00561A01"/>
    <w:rsid w:val="00561D67"/>
    <w:rsid w:val="00562364"/>
    <w:rsid w:val="0056254A"/>
    <w:rsid w:val="00562796"/>
    <w:rsid w:val="00563209"/>
    <w:rsid w:val="005636D8"/>
    <w:rsid w:val="005639D7"/>
    <w:rsid w:val="00563ABE"/>
    <w:rsid w:val="00563BB8"/>
    <w:rsid w:val="00563D67"/>
    <w:rsid w:val="00564088"/>
    <w:rsid w:val="005644B2"/>
    <w:rsid w:val="005647E4"/>
    <w:rsid w:val="00564AE8"/>
    <w:rsid w:val="00564FBF"/>
    <w:rsid w:val="0056552E"/>
    <w:rsid w:val="00565B9A"/>
    <w:rsid w:val="00565DED"/>
    <w:rsid w:val="00565DF1"/>
    <w:rsid w:val="00565FEB"/>
    <w:rsid w:val="00566557"/>
    <w:rsid w:val="005666FA"/>
    <w:rsid w:val="00566961"/>
    <w:rsid w:val="00566C12"/>
    <w:rsid w:val="00566EC0"/>
    <w:rsid w:val="00567130"/>
    <w:rsid w:val="005672EF"/>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2F76"/>
    <w:rsid w:val="0057307C"/>
    <w:rsid w:val="005731EB"/>
    <w:rsid w:val="00573475"/>
    <w:rsid w:val="005735CE"/>
    <w:rsid w:val="005737D8"/>
    <w:rsid w:val="00573A21"/>
    <w:rsid w:val="00573EB2"/>
    <w:rsid w:val="00573F91"/>
    <w:rsid w:val="005741EE"/>
    <w:rsid w:val="005743DE"/>
    <w:rsid w:val="0057450F"/>
    <w:rsid w:val="005747BE"/>
    <w:rsid w:val="00574855"/>
    <w:rsid w:val="00574D96"/>
    <w:rsid w:val="00574F18"/>
    <w:rsid w:val="00575221"/>
    <w:rsid w:val="005752A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1A0E"/>
    <w:rsid w:val="0058216A"/>
    <w:rsid w:val="005821F0"/>
    <w:rsid w:val="00582208"/>
    <w:rsid w:val="00582561"/>
    <w:rsid w:val="00582809"/>
    <w:rsid w:val="00582E73"/>
    <w:rsid w:val="00583785"/>
    <w:rsid w:val="00583F52"/>
    <w:rsid w:val="00583F8C"/>
    <w:rsid w:val="00584095"/>
    <w:rsid w:val="005841C8"/>
    <w:rsid w:val="00584816"/>
    <w:rsid w:val="00585C6A"/>
    <w:rsid w:val="00585E15"/>
    <w:rsid w:val="00586023"/>
    <w:rsid w:val="005862DA"/>
    <w:rsid w:val="0058638E"/>
    <w:rsid w:val="0058643B"/>
    <w:rsid w:val="00586451"/>
    <w:rsid w:val="00587222"/>
    <w:rsid w:val="005873AE"/>
    <w:rsid w:val="00587486"/>
    <w:rsid w:val="0058798C"/>
    <w:rsid w:val="00587CF9"/>
    <w:rsid w:val="00590058"/>
    <w:rsid w:val="00590065"/>
    <w:rsid w:val="00590087"/>
    <w:rsid w:val="005900FA"/>
    <w:rsid w:val="00590A17"/>
    <w:rsid w:val="00590A64"/>
    <w:rsid w:val="00590DD9"/>
    <w:rsid w:val="00590F22"/>
    <w:rsid w:val="00590FB0"/>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047"/>
    <w:rsid w:val="0059588C"/>
    <w:rsid w:val="00595D45"/>
    <w:rsid w:val="00595D84"/>
    <w:rsid w:val="00595DCA"/>
    <w:rsid w:val="00595F41"/>
    <w:rsid w:val="00595F77"/>
    <w:rsid w:val="005960A5"/>
    <w:rsid w:val="00596106"/>
    <w:rsid w:val="00596121"/>
    <w:rsid w:val="00596282"/>
    <w:rsid w:val="00596660"/>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284"/>
    <w:rsid w:val="005A265F"/>
    <w:rsid w:val="005A3565"/>
    <w:rsid w:val="005A35B7"/>
    <w:rsid w:val="005A47CD"/>
    <w:rsid w:val="005A4A47"/>
    <w:rsid w:val="005A5838"/>
    <w:rsid w:val="005A5C8F"/>
    <w:rsid w:val="005A5FC1"/>
    <w:rsid w:val="005A6049"/>
    <w:rsid w:val="005A6075"/>
    <w:rsid w:val="005A6141"/>
    <w:rsid w:val="005A662D"/>
    <w:rsid w:val="005A669E"/>
    <w:rsid w:val="005A6933"/>
    <w:rsid w:val="005A6991"/>
    <w:rsid w:val="005A752F"/>
    <w:rsid w:val="005A763B"/>
    <w:rsid w:val="005A77DA"/>
    <w:rsid w:val="005A7F75"/>
    <w:rsid w:val="005B00E9"/>
    <w:rsid w:val="005B0105"/>
    <w:rsid w:val="005B0595"/>
    <w:rsid w:val="005B0B9E"/>
    <w:rsid w:val="005B0BA9"/>
    <w:rsid w:val="005B0C00"/>
    <w:rsid w:val="005B0D80"/>
    <w:rsid w:val="005B0E74"/>
    <w:rsid w:val="005B0E9B"/>
    <w:rsid w:val="005B0EED"/>
    <w:rsid w:val="005B11EA"/>
    <w:rsid w:val="005B1F23"/>
    <w:rsid w:val="005B224A"/>
    <w:rsid w:val="005B244D"/>
    <w:rsid w:val="005B2644"/>
    <w:rsid w:val="005B3332"/>
    <w:rsid w:val="005B35BD"/>
    <w:rsid w:val="005B35D7"/>
    <w:rsid w:val="005B392A"/>
    <w:rsid w:val="005B3A3D"/>
    <w:rsid w:val="005B3AA3"/>
    <w:rsid w:val="005B3B9F"/>
    <w:rsid w:val="005B3E21"/>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614"/>
    <w:rsid w:val="005B7742"/>
    <w:rsid w:val="005B7E3E"/>
    <w:rsid w:val="005C00C6"/>
    <w:rsid w:val="005C071C"/>
    <w:rsid w:val="005C0738"/>
    <w:rsid w:val="005C0932"/>
    <w:rsid w:val="005C10B3"/>
    <w:rsid w:val="005C10C0"/>
    <w:rsid w:val="005C181A"/>
    <w:rsid w:val="005C197A"/>
    <w:rsid w:val="005C24B2"/>
    <w:rsid w:val="005C2555"/>
    <w:rsid w:val="005C2834"/>
    <w:rsid w:val="005C2891"/>
    <w:rsid w:val="005C2DC8"/>
    <w:rsid w:val="005C32D7"/>
    <w:rsid w:val="005C37F3"/>
    <w:rsid w:val="005C42CB"/>
    <w:rsid w:val="005C433B"/>
    <w:rsid w:val="005C43D1"/>
    <w:rsid w:val="005C4A36"/>
    <w:rsid w:val="005C4D48"/>
    <w:rsid w:val="005C56F7"/>
    <w:rsid w:val="005C581E"/>
    <w:rsid w:val="005C5B4B"/>
    <w:rsid w:val="005C5EB0"/>
    <w:rsid w:val="005C60B8"/>
    <w:rsid w:val="005C61AC"/>
    <w:rsid w:val="005C628F"/>
    <w:rsid w:val="005C63F1"/>
    <w:rsid w:val="005C65B6"/>
    <w:rsid w:val="005C6B94"/>
    <w:rsid w:val="005C6E03"/>
    <w:rsid w:val="005C74FB"/>
    <w:rsid w:val="005C76FB"/>
    <w:rsid w:val="005C7944"/>
    <w:rsid w:val="005C7D19"/>
    <w:rsid w:val="005D008A"/>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9B5"/>
    <w:rsid w:val="005D3D89"/>
    <w:rsid w:val="005D4200"/>
    <w:rsid w:val="005D4903"/>
    <w:rsid w:val="005D4AB0"/>
    <w:rsid w:val="005D4FE7"/>
    <w:rsid w:val="005D53C3"/>
    <w:rsid w:val="005D623C"/>
    <w:rsid w:val="005D63D9"/>
    <w:rsid w:val="005D69BE"/>
    <w:rsid w:val="005D6C7E"/>
    <w:rsid w:val="005D701A"/>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1FE3"/>
    <w:rsid w:val="005E2387"/>
    <w:rsid w:val="005E2711"/>
    <w:rsid w:val="005E2A67"/>
    <w:rsid w:val="005E2CD1"/>
    <w:rsid w:val="005E2CD9"/>
    <w:rsid w:val="005E2D28"/>
    <w:rsid w:val="005E2DCB"/>
    <w:rsid w:val="005E2FBD"/>
    <w:rsid w:val="005E3127"/>
    <w:rsid w:val="005E324F"/>
    <w:rsid w:val="005E33DA"/>
    <w:rsid w:val="005E3457"/>
    <w:rsid w:val="005E37D1"/>
    <w:rsid w:val="005E385F"/>
    <w:rsid w:val="005E43CD"/>
    <w:rsid w:val="005E4663"/>
    <w:rsid w:val="005E4870"/>
    <w:rsid w:val="005E4FCF"/>
    <w:rsid w:val="005E53B7"/>
    <w:rsid w:val="005E5895"/>
    <w:rsid w:val="005E5942"/>
    <w:rsid w:val="005E5A20"/>
    <w:rsid w:val="005E5B81"/>
    <w:rsid w:val="005E5FCB"/>
    <w:rsid w:val="005E60C6"/>
    <w:rsid w:val="005E6492"/>
    <w:rsid w:val="005E6C10"/>
    <w:rsid w:val="005E75D7"/>
    <w:rsid w:val="005F0595"/>
    <w:rsid w:val="005F074E"/>
    <w:rsid w:val="005F1418"/>
    <w:rsid w:val="005F20F2"/>
    <w:rsid w:val="005F239B"/>
    <w:rsid w:val="005F2648"/>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7A3"/>
    <w:rsid w:val="0060283C"/>
    <w:rsid w:val="00602D8E"/>
    <w:rsid w:val="00602EF6"/>
    <w:rsid w:val="00603A84"/>
    <w:rsid w:val="00603FEC"/>
    <w:rsid w:val="00603FF8"/>
    <w:rsid w:val="00604F14"/>
    <w:rsid w:val="00605289"/>
    <w:rsid w:val="00605346"/>
    <w:rsid w:val="0060551D"/>
    <w:rsid w:val="00605588"/>
    <w:rsid w:val="00605795"/>
    <w:rsid w:val="006059C5"/>
    <w:rsid w:val="006061F4"/>
    <w:rsid w:val="00606961"/>
    <w:rsid w:val="00606ECD"/>
    <w:rsid w:val="006074C1"/>
    <w:rsid w:val="0060764F"/>
    <w:rsid w:val="006078CF"/>
    <w:rsid w:val="00607C77"/>
    <w:rsid w:val="00607C80"/>
    <w:rsid w:val="00607ECA"/>
    <w:rsid w:val="006100EB"/>
    <w:rsid w:val="00610763"/>
    <w:rsid w:val="00610ACB"/>
    <w:rsid w:val="00610C66"/>
    <w:rsid w:val="00610E1F"/>
    <w:rsid w:val="006110CB"/>
    <w:rsid w:val="00611209"/>
    <w:rsid w:val="0061124C"/>
    <w:rsid w:val="006112E4"/>
    <w:rsid w:val="00611AAE"/>
    <w:rsid w:val="00611AB9"/>
    <w:rsid w:val="00611B9A"/>
    <w:rsid w:val="00611FDB"/>
    <w:rsid w:val="006124B5"/>
    <w:rsid w:val="00613257"/>
    <w:rsid w:val="00613364"/>
    <w:rsid w:val="00613390"/>
    <w:rsid w:val="00613562"/>
    <w:rsid w:val="00613A45"/>
    <w:rsid w:val="0061415C"/>
    <w:rsid w:val="00614994"/>
    <w:rsid w:val="00614AD9"/>
    <w:rsid w:val="00614B73"/>
    <w:rsid w:val="00614DBC"/>
    <w:rsid w:val="00614F40"/>
    <w:rsid w:val="00615025"/>
    <w:rsid w:val="006151D2"/>
    <w:rsid w:val="00615318"/>
    <w:rsid w:val="006153C7"/>
    <w:rsid w:val="0061557E"/>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2935"/>
    <w:rsid w:val="00623058"/>
    <w:rsid w:val="00623121"/>
    <w:rsid w:val="006232E1"/>
    <w:rsid w:val="006234A6"/>
    <w:rsid w:val="006234DB"/>
    <w:rsid w:val="0062357C"/>
    <w:rsid w:val="00623664"/>
    <w:rsid w:val="006237D4"/>
    <w:rsid w:val="0062446A"/>
    <w:rsid w:val="0062454D"/>
    <w:rsid w:val="00624D7C"/>
    <w:rsid w:val="00624F1F"/>
    <w:rsid w:val="006252E1"/>
    <w:rsid w:val="006254B7"/>
    <w:rsid w:val="00625978"/>
    <w:rsid w:val="00625A65"/>
    <w:rsid w:val="00626130"/>
    <w:rsid w:val="006261B8"/>
    <w:rsid w:val="006261D7"/>
    <w:rsid w:val="00626339"/>
    <w:rsid w:val="00626579"/>
    <w:rsid w:val="00626A6A"/>
    <w:rsid w:val="00626B9A"/>
    <w:rsid w:val="00626F84"/>
    <w:rsid w:val="006274A6"/>
    <w:rsid w:val="0062798D"/>
    <w:rsid w:val="00627DB8"/>
    <w:rsid w:val="00627FF2"/>
    <w:rsid w:val="00630001"/>
    <w:rsid w:val="006306B7"/>
    <w:rsid w:val="00630D0D"/>
    <w:rsid w:val="00630F26"/>
    <w:rsid w:val="0063109A"/>
    <w:rsid w:val="006310A9"/>
    <w:rsid w:val="006311B3"/>
    <w:rsid w:val="00631239"/>
    <w:rsid w:val="0063183E"/>
    <w:rsid w:val="00631957"/>
    <w:rsid w:val="00631AA5"/>
    <w:rsid w:val="00631D01"/>
    <w:rsid w:val="00631DAF"/>
    <w:rsid w:val="00632043"/>
    <w:rsid w:val="0063284C"/>
    <w:rsid w:val="00632BD0"/>
    <w:rsid w:val="00633697"/>
    <w:rsid w:val="00633F12"/>
    <w:rsid w:val="00634BF5"/>
    <w:rsid w:val="00634EEA"/>
    <w:rsid w:val="00635839"/>
    <w:rsid w:val="006362AE"/>
    <w:rsid w:val="006362D2"/>
    <w:rsid w:val="00636398"/>
    <w:rsid w:val="0063672F"/>
    <w:rsid w:val="006367D3"/>
    <w:rsid w:val="006368D3"/>
    <w:rsid w:val="006369E9"/>
    <w:rsid w:val="00636C42"/>
    <w:rsid w:val="00636C7B"/>
    <w:rsid w:val="00637216"/>
    <w:rsid w:val="006373D6"/>
    <w:rsid w:val="006377EC"/>
    <w:rsid w:val="00640E32"/>
    <w:rsid w:val="00640F0A"/>
    <w:rsid w:val="0064151F"/>
    <w:rsid w:val="00641533"/>
    <w:rsid w:val="006415B3"/>
    <w:rsid w:val="006419A7"/>
    <w:rsid w:val="00641A63"/>
    <w:rsid w:val="00641F5F"/>
    <w:rsid w:val="0064208D"/>
    <w:rsid w:val="00642735"/>
    <w:rsid w:val="0064278F"/>
    <w:rsid w:val="006427F0"/>
    <w:rsid w:val="00642840"/>
    <w:rsid w:val="00642B76"/>
    <w:rsid w:val="00642C6E"/>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4D74"/>
    <w:rsid w:val="0065500D"/>
    <w:rsid w:val="00655733"/>
    <w:rsid w:val="00655ACD"/>
    <w:rsid w:val="00655CAD"/>
    <w:rsid w:val="00655CF7"/>
    <w:rsid w:val="0065629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79"/>
    <w:rsid w:val="00661F7C"/>
    <w:rsid w:val="006622E0"/>
    <w:rsid w:val="00662421"/>
    <w:rsid w:val="006628F2"/>
    <w:rsid w:val="00662919"/>
    <w:rsid w:val="00662B46"/>
    <w:rsid w:val="006634B9"/>
    <w:rsid w:val="006634E6"/>
    <w:rsid w:val="00663549"/>
    <w:rsid w:val="006635AD"/>
    <w:rsid w:val="006636EB"/>
    <w:rsid w:val="0066393C"/>
    <w:rsid w:val="006639FE"/>
    <w:rsid w:val="00663AEB"/>
    <w:rsid w:val="00663B66"/>
    <w:rsid w:val="00663C72"/>
    <w:rsid w:val="006643AB"/>
    <w:rsid w:val="00664481"/>
    <w:rsid w:val="00664E1D"/>
    <w:rsid w:val="00664E4F"/>
    <w:rsid w:val="00664FC9"/>
    <w:rsid w:val="006655EE"/>
    <w:rsid w:val="00665AD2"/>
    <w:rsid w:val="00665E3D"/>
    <w:rsid w:val="00666045"/>
    <w:rsid w:val="0066635A"/>
    <w:rsid w:val="0066701D"/>
    <w:rsid w:val="00667075"/>
    <w:rsid w:val="006672E7"/>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6B"/>
    <w:rsid w:val="006878E0"/>
    <w:rsid w:val="00690055"/>
    <w:rsid w:val="006906DB"/>
    <w:rsid w:val="00690790"/>
    <w:rsid w:val="006907EE"/>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6D7F"/>
    <w:rsid w:val="00697052"/>
    <w:rsid w:val="00697126"/>
    <w:rsid w:val="006972D4"/>
    <w:rsid w:val="00697530"/>
    <w:rsid w:val="006976B0"/>
    <w:rsid w:val="00697949"/>
    <w:rsid w:val="00697D39"/>
    <w:rsid w:val="00697F2A"/>
    <w:rsid w:val="006A0186"/>
    <w:rsid w:val="006A06B2"/>
    <w:rsid w:val="006A0E56"/>
    <w:rsid w:val="006A0ECE"/>
    <w:rsid w:val="006A1958"/>
    <w:rsid w:val="006A1AB2"/>
    <w:rsid w:val="006A1B93"/>
    <w:rsid w:val="006A2735"/>
    <w:rsid w:val="006A2A84"/>
    <w:rsid w:val="006A2F5F"/>
    <w:rsid w:val="006A325E"/>
    <w:rsid w:val="006A3CE5"/>
    <w:rsid w:val="006A4340"/>
    <w:rsid w:val="006A44E3"/>
    <w:rsid w:val="006A46FB"/>
    <w:rsid w:val="006A473B"/>
    <w:rsid w:val="006A4F15"/>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C8C"/>
    <w:rsid w:val="006B2EEB"/>
    <w:rsid w:val="006B33D2"/>
    <w:rsid w:val="006B3643"/>
    <w:rsid w:val="006B368A"/>
    <w:rsid w:val="006B38E3"/>
    <w:rsid w:val="006B3930"/>
    <w:rsid w:val="006B3DBE"/>
    <w:rsid w:val="006B4329"/>
    <w:rsid w:val="006B44C9"/>
    <w:rsid w:val="006B49CD"/>
    <w:rsid w:val="006B4AAE"/>
    <w:rsid w:val="006B4B55"/>
    <w:rsid w:val="006B4F23"/>
    <w:rsid w:val="006B50CF"/>
    <w:rsid w:val="006B52D3"/>
    <w:rsid w:val="006B56C6"/>
    <w:rsid w:val="006B5AA5"/>
    <w:rsid w:val="006B5BA9"/>
    <w:rsid w:val="006B6094"/>
    <w:rsid w:val="006B60B6"/>
    <w:rsid w:val="006B6997"/>
    <w:rsid w:val="006B70C9"/>
    <w:rsid w:val="006B7277"/>
    <w:rsid w:val="006B7303"/>
    <w:rsid w:val="006B7E8C"/>
    <w:rsid w:val="006B7F40"/>
    <w:rsid w:val="006B7FDA"/>
    <w:rsid w:val="006C0275"/>
    <w:rsid w:val="006C038C"/>
    <w:rsid w:val="006C03B8"/>
    <w:rsid w:val="006C0D10"/>
    <w:rsid w:val="006C12A8"/>
    <w:rsid w:val="006C1E0D"/>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36"/>
    <w:rsid w:val="006C5EC9"/>
    <w:rsid w:val="006C6059"/>
    <w:rsid w:val="006C65D0"/>
    <w:rsid w:val="006C7522"/>
    <w:rsid w:val="006C79C5"/>
    <w:rsid w:val="006C7F11"/>
    <w:rsid w:val="006D015E"/>
    <w:rsid w:val="006D0AF4"/>
    <w:rsid w:val="006D0E13"/>
    <w:rsid w:val="006D0EF3"/>
    <w:rsid w:val="006D139D"/>
    <w:rsid w:val="006D145A"/>
    <w:rsid w:val="006D1544"/>
    <w:rsid w:val="006D17F6"/>
    <w:rsid w:val="006D2BCB"/>
    <w:rsid w:val="006D2C22"/>
    <w:rsid w:val="006D305F"/>
    <w:rsid w:val="006D351A"/>
    <w:rsid w:val="006D391B"/>
    <w:rsid w:val="006D3ED8"/>
    <w:rsid w:val="006D409A"/>
    <w:rsid w:val="006D4153"/>
    <w:rsid w:val="006D44A2"/>
    <w:rsid w:val="006D4A68"/>
    <w:rsid w:val="006D4C5B"/>
    <w:rsid w:val="006D53EE"/>
    <w:rsid w:val="006D5869"/>
    <w:rsid w:val="006D58D6"/>
    <w:rsid w:val="006D5CE4"/>
    <w:rsid w:val="006D5FB2"/>
    <w:rsid w:val="006D6046"/>
    <w:rsid w:val="006D6049"/>
    <w:rsid w:val="006D6645"/>
    <w:rsid w:val="006D6833"/>
    <w:rsid w:val="006D6C21"/>
    <w:rsid w:val="006D6F08"/>
    <w:rsid w:val="006D716A"/>
    <w:rsid w:val="006D74B9"/>
    <w:rsid w:val="006D74BE"/>
    <w:rsid w:val="006D7766"/>
    <w:rsid w:val="006D79AB"/>
    <w:rsid w:val="006D7BA8"/>
    <w:rsid w:val="006D7DA7"/>
    <w:rsid w:val="006E0100"/>
    <w:rsid w:val="006E062C"/>
    <w:rsid w:val="006E0687"/>
    <w:rsid w:val="006E0B46"/>
    <w:rsid w:val="006E0FAF"/>
    <w:rsid w:val="006E131C"/>
    <w:rsid w:val="006E13E2"/>
    <w:rsid w:val="006E1968"/>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0B1"/>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3FC"/>
    <w:rsid w:val="006F341D"/>
    <w:rsid w:val="006F3682"/>
    <w:rsid w:val="006F3A36"/>
    <w:rsid w:val="006F3B3A"/>
    <w:rsid w:val="006F3E60"/>
    <w:rsid w:val="006F43CD"/>
    <w:rsid w:val="006F487D"/>
    <w:rsid w:val="006F4FB3"/>
    <w:rsid w:val="006F58D4"/>
    <w:rsid w:val="006F5BBE"/>
    <w:rsid w:val="006F5C9A"/>
    <w:rsid w:val="006F5CAA"/>
    <w:rsid w:val="006F5EA9"/>
    <w:rsid w:val="006F5F0D"/>
    <w:rsid w:val="006F6123"/>
    <w:rsid w:val="006F6B85"/>
    <w:rsid w:val="006F71DC"/>
    <w:rsid w:val="006F7883"/>
    <w:rsid w:val="006F796C"/>
    <w:rsid w:val="006F7B5A"/>
    <w:rsid w:val="006F7BC8"/>
    <w:rsid w:val="006F7D7B"/>
    <w:rsid w:val="007000D2"/>
    <w:rsid w:val="00700142"/>
    <w:rsid w:val="00700998"/>
    <w:rsid w:val="00701012"/>
    <w:rsid w:val="00701186"/>
    <w:rsid w:val="007013F1"/>
    <w:rsid w:val="00701716"/>
    <w:rsid w:val="00701A05"/>
    <w:rsid w:val="00701CC8"/>
    <w:rsid w:val="007021EE"/>
    <w:rsid w:val="00702402"/>
    <w:rsid w:val="007024B3"/>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D40"/>
    <w:rsid w:val="00710EB0"/>
    <w:rsid w:val="0071134F"/>
    <w:rsid w:val="007118CA"/>
    <w:rsid w:val="00711955"/>
    <w:rsid w:val="00711980"/>
    <w:rsid w:val="00711D31"/>
    <w:rsid w:val="007120FD"/>
    <w:rsid w:val="007121DF"/>
    <w:rsid w:val="00712287"/>
    <w:rsid w:val="00712772"/>
    <w:rsid w:val="007129CA"/>
    <w:rsid w:val="007139F5"/>
    <w:rsid w:val="00713B1B"/>
    <w:rsid w:val="00713C05"/>
    <w:rsid w:val="00713CF5"/>
    <w:rsid w:val="007140A8"/>
    <w:rsid w:val="00714102"/>
    <w:rsid w:val="00714750"/>
    <w:rsid w:val="007148D3"/>
    <w:rsid w:val="00714D39"/>
    <w:rsid w:val="00714DA4"/>
    <w:rsid w:val="0071517C"/>
    <w:rsid w:val="007152DA"/>
    <w:rsid w:val="0071551B"/>
    <w:rsid w:val="00715638"/>
    <w:rsid w:val="00715785"/>
    <w:rsid w:val="007159AC"/>
    <w:rsid w:val="00715A32"/>
    <w:rsid w:val="00715B9A"/>
    <w:rsid w:val="0071600C"/>
    <w:rsid w:val="007161DA"/>
    <w:rsid w:val="007163B5"/>
    <w:rsid w:val="0071673F"/>
    <w:rsid w:val="00716C38"/>
    <w:rsid w:val="00717347"/>
    <w:rsid w:val="00717413"/>
    <w:rsid w:val="00717A05"/>
    <w:rsid w:val="00717AE6"/>
    <w:rsid w:val="007200A2"/>
    <w:rsid w:val="00720CB6"/>
    <w:rsid w:val="00720E8D"/>
    <w:rsid w:val="007212D3"/>
    <w:rsid w:val="00721499"/>
    <w:rsid w:val="00721760"/>
    <w:rsid w:val="007219F0"/>
    <w:rsid w:val="00721E95"/>
    <w:rsid w:val="007223B7"/>
    <w:rsid w:val="007227FA"/>
    <w:rsid w:val="00722C08"/>
    <w:rsid w:val="00723001"/>
    <w:rsid w:val="00723002"/>
    <w:rsid w:val="0072325E"/>
    <w:rsid w:val="0072328E"/>
    <w:rsid w:val="00723415"/>
    <w:rsid w:val="00723906"/>
    <w:rsid w:val="007239A5"/>
    <w:rsid w:val="00723F44"/>
    <w:rsid w:val="007245A0"/>
    <w:rsid w:val="00724649"/>
    <w:rsid w:val="00724AE1"/>
    <w:rsid w:val="00724FC1"/>
    <w:rsid w:val="00725052"/>
    <w:rsid w:val="00725161"/>
    <w:rsid w:val="007251D0"/>
    <w:rsid w:val="007252D2"/>
    <w:rsid w:val="00725300"/>
    <w:rsid w:val="00725B07"/>
    <w:rsid w:val="00725EE5"/>
    <w:rsid w:val="00726A9D"/>
    <w:rsid w:val="00726EA6"/>
    <w:rsid w:val="007271E2"/>
    <w:rsid w:val="00727208"/>
    <w:rsid w:val="00727299"/>
    <w:rsid w:val="00727537"/>
    <w:rsid w:val="00727680"/>
    <w:rsid w:val="007276D1"/>
    <w:rsid w:val="00727CB0"/>
    <w:rsid w:val="00727D2C"/>
    <w:rsid w:val="00727F5B"/>
    <w:rsid w:val="0073054C"/>
    <w:rsid w:val="00730C7D"/>
    <w:rsid w:val="00730E9A"/>
    <w:rsid w:val="00731066"/>
    <w:rsid w:val="007311A3"/>
    <w:rsid w:val="00731361"/>
    <w:rsid w:val="00731590"/>
    <w:rsid w:val="0073176B"/>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036"/>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43B"/>
    <w:rsid w:val="0074370B"/>
    <w:rsid w:val="007442FE"/>
    <w:rsid w:val="007445A0"/>
    <w:rsid w:val="007451E7"/>
    <w:rsid w:val="0074523C"/>
    <w:rsid w:val="0074524B"/>
    <w:rsid w:val="0074542D"/>
    <w:rsid w:val="0074545D"/>
    <w:rsid w:val="00745BBF"/>
    <w:rsid w:val="00746608"/>
    <w:rsid w:val="00746CE2"/>
    <w:rsid w:val="00746EAC"/>
    <w:rsid w:val="007471D5"/>
    <w:rsid w:val="007474A3"/>
    <w:rsid w:val="007479DF"/>
    <w:rsid w:val="00747B4E"/>
    <w:rsid w:val="00747D8B"/>
    <w:rsid w:val="00751228"/>
    <w:rsid w:val="00751420"/>
    <w:rsid w:val="00751F17"/>
    <w:rsid w:val="00751FA3"/>
    <w:rsid w:val="007520EE"/>
    <w:rsid w:val="00752950"/>
    <w:rsid w:val="00752C50"/>
    <w:rsid w:val="00753124"/>
    <w:rsid w:val="00753441"/>
    <w:rsid w:val="0075348B"/>
    <w:rsid w:val="007539D8"/>
    <w:rsid w:val="00753A88"/>
    <w:rsid w:val="007540AD"/>
    <w:rsid w:val="007543CB"/>
    <w:rsid w:val="007544EA"/>
    <w:rsid w:val="0075458D"/>
    <w:rsid w:val="00755EC7"/>
    <w:rsid w:val="00755F52"/>
    <w:rsid w:val="00756B16"/>
    <w:rsid w:val="00756C45"/>
    <w:rsid w:val="00756F2A"/>
    <w:rsid w:val="00757046"/>
    <w:rsid w:val="007570C4"/>
    <w:rsid w:val="00757105"/>
    <w:rsid w:val="007571E1"/>
    <w:rsid w:val="007575D7"/>
    <w:rsid w:val="00757E5F"/>
    <w:rsid w:val="00757F5E"/>
    <w:rsid w:val="007601CD"/>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EB3"/>
    <w:rsid w:val="00766BAD"/>
    <w:rsid w:val="00767D80"/>
    <w:rsid w:val="00770099"/>
    <w:rsid w:val="00770226"/>
    <w:rsid w:val="00770A1C"/>
    <w:rsid w:val="00770BB5"/>
    <w:rsid w:val="007711B7"/>
    <w:rsid w:val="00771520"/>
    <w:rsid w:val="00771706"/>
    <w:rsid w:val="00771AA0"/>
    <w:rsid w:val="00771BA6"/>
    <w:rsid w:val="00771D42"/>
    <w:rsid w:val="0077212D"/>
    <w:rsid w:val="0077213F"/>
    <w:rsid w:val="0077263D"/>
    <w:rsid w:val="007729A9"/>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BDA"/>
    <w:rsid w:val="00775F52"/>
    <w:rsid w:val="007760EB"/>
    <w:rsid w:val="00776672"/>
    <w:rsid w:val="00776971"/>
    <w:rsid w:val="00776B09"/>
    <w:rsid w:val="00776E96"/>
    <w:rsid w:val="007779A2"/>
    <w:rsid w:val="00780003"/>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10"/>
    <w:rsid w:val="00785349"/>
    <w:rsid w:val="00785490"/>
    <w:rsid w:val="0078563C"/>
    <w:rsid w:val="00785863"/>
    <w:rsid w:val="00785889"/>
    <w:rsid w:val="00785A91"/>
    <w:rsid w:val="00785D29"/>
    <w:rsid w:val="00785FC8"/>
    <w:rsid w:val="0078625B"/>
    <w:rsid w:val="007866D5"/>
    <w:rsid w:val="00786864"/>
    <w:rsid w:val="00786AF6"/>
    <w:rsid w:val="00786C83"/>
    <w:rsid w:val="00786E64"/>
    <w:rsid w:val="00786ECC"/>
    <w:rsid w:val="00787201"/>
    <w:rsid w:val="00787349"/>
    <w:rsid w:val="0078777A"/>
    <w:rsid w:val="00787850"/>
    <w:rsid w:val="00787F72"/>
    <w:rsid w:val="00787FE3"/>
    <w:rsid w:val="0079030C"/>
    <w:rsid w:val="007906EA"/>
    <w:rsid w:val="007910B5"/>
    <w:rsid w:val="007913C4"/>
    <w:rsid w:val="00791A2B"/>
    <w:rsid w:val="00791AC6"/>
    <w:rsid w:val="00791AFC"/>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7641"/>
    <w:rsid w:val="007977D0"/>
    <w:rsid w:val="00797873"/>
    <w:rsid w:val="00797AFF"/>
    <w:rsid w:val="00797D03"/>
    <w:rsid w:val="007A02AC"/>
    <w:rsid w:val="007A0313"/>
    <w:rsid w:val="007A0B9D"/>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BD8"/>
    <w:rsid w:val="007A7FCF"/>
    <w:rsid w:val="007B080A"/>
    <w:rsid w:val="007B153D"/>
    <w:rsid w:val="007B165A"/>
    <w:rsid w:val="007B17DD"/>
    <w:rsid w:val="007B1C85"/>
    <w:rsid w:val="007B1F8B"/>
    <w:rsid w:val="007B203E"/>
    <w:rsid w:val="007B2073"/>
    <w:rsid w:val="007B2924"/>
    <w:rsid w:val="007B29DB"/>
    <w:rsid w:val="007B3579"/>
    <w:rsid w:val="007B35ED"/>
    <w:rsid w:val="007B366C"/>
    <w:rsid w:val="007B3D2D"/>
    <w:rsid w:val="007B3D89"/>
    <w:rsid w:val="007B414F"/>
    <w:rsid w:val="007B437F"/>
    <w:rsid w:val="007B485F"/>
    <w:rsid w:val="007B50AE"/>
    <w:rsid w:val="007B51DF"/>
    <w:rsid w:val="007B5C47"/>
    <w:rsid w:val="007B5D06"/>
    <w:rsid w:val="007B5E0E"/>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6D9"/>
    <w:rsid w:val="007C3785"/>
    <w:rsid w:val="007C3D18"/>
    <w:rsid w:val="007C4564"/>
    <w:rsid w:val="007C459E"/>
    <w:rsid w:val="007C4B39"/>
    <w:rsid w:val="007C4C28"/>
    <w:rsid w:val="007C5B67"/>
    <w:rsid w:val="007C5CC4"/>
    <w:rsid w:val="007C5E2E"/>
    <w:rsid w:val="007C60BF"/>
    <w:rsid w:val="007C61AB"/>
    <w:rsid w:val="007C63CD"/>
    <w:rsid w:val="007C6449"/>
    <w:rsid w:val="007C6A07"/>
    <w:rsid w:val="007C6C6E"/>
    <w:rsid w:val="007C6D9B"/>
    <w:rsid w:val="007C701F"/>
    <w:rsid w:val="007C723C"/>
    <w:rsid w:val="007C7280"/>
    <w:rsid w:val="007C7532"/>
    <w:rsid w:val="007C75A1"/>
    <w:rsid w:val="007C7675"/>
    <w:rsid w:val="007C77A5"/>
    <w:rsid w:val="007D0217"/>
    <w:rsid w:val="007D04E5"/>
    <w:rsid w:val="007D082B"/>
    <w:rsid w:val="007D084D"/>
    <w:rsid w:val="007D08CC"/>
    <w:rsid w:val="007D13D0"/>
    <w:rsid w:val="007D1681"/>
    <w:rsid w:val="007D18E9"/>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2D4"/>
    <w:rsid w:val="007E0747"/>
    <w:rsid w:val="007E15E4"/>
    <w:rsid w:val="007E225F"/>
    <w:rsid w:val="007E2503"/>
    <w:rsid w:val="007E252D"/>
    <w:rsid w:val="007E2FA0"/>
    <w:rsid w:val="007E317F"/>
    <w:rsid w:val="007E3265"/>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6585"/>
    <w:rsid w:val="007E6E07"/>
    <w:rsid w:val="007E7091"/>
    <w:rsid w:val="007E7475"/>
    <w:rsid w:val="007E769B"/>
    <w:rsid w:val="007F01AA"/>
    <w:rsid w:val="007F0665"/>
    <w:rsid w:val="007F090E"/>
    <w:rsid w:val="007F0F2D"/>
    <w:rsid w:val="007F12B6"/>
    <w:rsid w:val="007F142E"/>
    <w:rsid w:val="007F14F3"/>
    <w:rsid w:val="007F1726"/>
    <w:rsid w:val="007F1C0A"/>
    <w:rsid w:val="007F1FEA"/>
    <w:rsid w:val="007F2200"/>
    <w:rsid w:val="007F2363"/>
    <w:rsid w:val="007F27F2"/>
    <w:rsid w:val="007F2BDC"/>
    <w:rsid w:val="007F3623"/>
    <w:rsid w:val="007F387F"/>
    <w:rsid w:val="007F38CA"/>
    <w:rsid w:val="007F3A04"/>
    <w:rsid w:val="007F3A2A"/>
    <w:rsid w:val="007F3F4A"/>
    <w:rsid w:val="007F4248"/>
    <w:rsid w:val="007F46EB"/>
    <w:rsid w:val="007F4705"/>
    <w:rsid w:val="007F4805"/>
    <w:rsid w:val="007F4904"/>
    <w:rsid w:val="007F491D"/>
    <w:rsid w:val="007F53B1"/>
    <w:rsid w:val="007F5678"/>
    <w:rsid w:val="007F596A"/>
    <w:rsid w:val="007F5988"/>
    <w:rsid w:val="007F6025"/>
    <w:rsid w:val="007F6379"/>
    <w:rsid w:val="007F6966"/>
    <w:rsid w:val="007F6FF6"/>
    <w:rsid w:val="007F7F41"/>
    <w:rsid w:val="0080009E"/>
    <w:rsid w:val="0080079E"/>
    <w:rsid w:val="008008A2"/>
    <w:rsid w:val="00800A4C"/>
    <w:rsid w:val="00800D4E"/>
    <w:rsid w:val="00800D57"/>
    <w:rsid w:val="0080143A"/>
    <w:rsid w:val="00801491"/>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1E4"/>
    <w:rsid w:val="00804D34"/>
    <w:rsid w:val="00805143"/>
    <w:rsid w:val="008052C1"/>
    <w:rsid w:val="00805927"/>
    <w:rsid w:val="00805940"/>
    <w:rsid w:val="0080605F"/>
    <w:rsid w:val="008060AF"/>
    <w:rsid w:val="008067EE"/>
    <w:rsid w:val="00807021"/>
    <w:rsid w:val="00807786"/>
    <w:rsid w:val="0080798F"/>
    <w:rsid w:val="008101B0"/>
    <w:rsid w:val="00810344"/>
    <w:rsid w:val="008103DD"/>
    <w:rsid w:val="00810466"/>
    <w:rsid w:val="00810A0E"/>
    <w:rsid w:val="00810AC3"/>
    <w:rsid w:val="00810E4D"/>
    <w:rsid w:val="008110B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4D4"/>
    <w:rsid w:val="00813AAE"/>
    <w:rsid w:val="00813D91"/>
    <w:rsid w:val="0081415B"/>
    <w:rsid w:val="0081417C"/>
    <w:rsid w:val="0081422A"/>
    <w:rsid w:val="008143BB"/>
    <w:rsid w:val="008145EE"/>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A1F"/>
    <w:rsid w:val="00821C42"/>
    <w:rsid w:val="008220BE"/>
    <w:rsid w:val="008229BA"/>
    <w:rsid w:val="00822D3B"/>
    <w:rsid w:val="008231EF"/>
    <w:rsid w:val="008235DB"/>
    <w:rsid w:val="008238A7"/>
    <w:rsid w:val="008239B5"/>
    <w:rsid w:val="008239EC"/>
    <w:rsid w:val="00823C01"/>
    <w:rsid w:val="00823D09"/>
    <w:rsid w:val="008240DA"/>
    <w:rsid w:val="0082461E"/>
    <w:rsid w:val="00824987"/>
    <w:rsid w:val="00824AB4"/>
    <w:rsid w:val="00824DF2"/>
    <w:rsid w:val="00824E5C"/>
    <w:rsid w:val="00824F71"/>
    <w:rsid w:val="00825144"/>
    <w:rsid w:val="00825780"/>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AF5"/>
    <w:rsid w:val="00831EDA"/>
    <w:rsid w:val="0083207E"/>
    <w:rsid w:val="008326C1"/>
    <w:rsid w:val="008328DA"/>
    <w:rsid w:val="008330F2"/>
    <w:rsid w:val="0083391C"/>
    <w:rsid w:val="00833938"/>
    <w:rsid w:val="0083400A"/>
    <w:rsid w:val="0083455C"/>
    <w:rsid w:val="00834C82"/>
    <w:rsid w:val="00834D4E"/>
    <w:rsid w:val="0083565C"/>
    <w:rsid w:val="00835837"/>
    <w:rsid w:val="0083606B"/>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4ECC"/>
    <w:rsid w:val="008553E4"/>
    <w:rsid w:val="00855BE3"/>
    <w:rsid w:val="00855CE8"/>
    <w:rsid w:val="00855DFA"/>
    <w:rsid w:val="0085639A"/>
    <w:rsid w:val="00856476"/>
    <w:rsid w:val="0085648F"/>
    <w:rsid w:val="008568F5"/>
    <w:rsid w:val="00856911"/>
    <w:rsid w:val="008569B3"/>
    <w:rsid w:val="00857074"/>
    <w:rsid w:val="008578E5"/>
    <w:rsid w:val="008579EA"/>
    <w:rsid w:val="00857C50"/>
    <w:rsid w:val="008601DF"/>
    <w:rsid w:val="0086099B"/>
    <w:rsid w:val="00860E79"/>
    <w:rsid w:val="0086143D"/>
    <w:rsid w:val="00861B66"/>
    <w:rsid w:val="00861D8C"/>
    <w:rsid w:val="0086242F"/>
    <w:rsid w:val="00862B9A"/>
    <w:rsid w:val="0086311C"/>
    <w:rsid w:val="00863363"/>
    <w:rsid w:val="0086348F"/>
    <w:rsid w:val="00863537"/>
    <w:rsid w:val="008637D7"/>
    <w:rsid w:val="00863C5D"/>
    <w:rsid w:val="00863D38"/>
    <w:rsid w:val="0086425C"/>
    <w:rsid w:val="0086457B"/>
    <w:rsid w:val="00864588"/>
    <w:rsid w:val="008645D5"/>
    <w:rsid w:val="0086474C"/>
    <w:rsid w:val="00864D73"/>
    <w:rsid w:val="00864DC3"/>
    <w:rsid w:val="00864E2F"/>
    <w:rsid w:val="008650A4"/>
    <w:rsid w:val="00865F3B"/>
    <w:rsid w:val="00865F90"/>
    <w:rsid w:val="0086607D"/>
    <w:rsid w:val="00866510"/>
    <w:rsid w:val="008665A2"/>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40B"/>
    <w:rsid w:val="00872DD4"/>
    <w:rsid w:val="00872DF0"/>
    <w:rsid w:val="00872E99"/>
    <w:rsid w:val="0087349C"/>
    <w:rsid w:val="008735D7"/>
    <w:rsid w:val="00873921"/>
    <w:rsid w:val="008739E4"/>
    <w:rsid w:val="00873C8D"/>
    <w:rsid w:val="00874200"/>
    <w:rsid w:val="00874312"/>
    <w:rsid w:val="0087437C"/>
    <w:rsid w:val="008743D3"/>
    <w:rsid w:val="00874917"/>
    <w:rsid w:val="00874990"/>
    <w:rsid w:val="008751A0"/>
    <w:rsid w:val="008759A0"/>
    <w:rsid w:val="00875B43"/>
    <w:rsid w:val="00875C4A"/>
    <w:rsid w:val="00875CD7"/>
    <w:rsid w:val="00876052"/>
    <w:rsid w:val="00876329"/>
    <w:rsid w:val="00876334"/>
    <w:rsid w:val="00876B4D"/>
    <w:rsid w:val="00876B4F"/>
    <w:rsid w:val="00876C18"/>
    <w:rsid w:val="0087701D"/>
    <w:rsid w:val="0087724F"/>
    <w:rsid w:val="00877556"/>
    <w:rsid w:val="00877943"/>
    <w:rsid w:val="00877F18"/>
    <w:rsid w:val="00880125"/>
    <w:rsid w:val="00880998"/>
    <w:rsid w:val="00880A9B"/>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1A"/>
    <w:rsid w:val="00886E3E"/>
    <w:rsid w:val="00886F61"/>
    <w:rsid w:val="00887039"/>
    <w:rsid w:val="00887B43"/>
    <w:rsid w:val="00887BEA"/>
    <w:rsid w:val="00890526"/>
    <w:rsid w:val="00890733"/>
    <w:rsid w:val="008907CA"/>
    <w:rsid w:val="00890A20"/>
    <w:rsid w:val="0089112C"/>
    <w:rsid w:val="00891245"/>
    <w:rsid w:val="008913FE"/>
    <w:rsid w:val="0089192D"/>
    <w:rsid w:val="00891A62"/>
    <w:rsid w:val="00891DA1"/>
    <w:rsid w:val="0089202B"/>
    <w:rsid w:val="00892230"/>
    <w:rsid w:val="0089261B"/>
    <w:rsid w:val="00892A3C"/>
    <w:rsid w:val="00892CFF"/>
    <w:rsid w:val="008930E0"/>
    <w:rsid w:val="0089330E"/>
    <w:rsid w:val="0089341B"/>
    <w:rsid w:val="0089347C"/>
    <w:rsid w:val="008937F4"/>
    <w:rsid w:val="0089386B"/>
    <w:rsid w:val="00893997"/>
    <w:rsid w:val="00893D13"/>
    <w:rsid w:val="00894371"/>
    <w:rsid w:val="008947E4"/>
    <w:rsid w:val="00894865"/>
    <w:rsid w:val="00894A88"/>
    <w:rsid w:val="00895310"/>
    <w:rsid w:val="00895386"/>
    <w:rsid w:val="00895647"/>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33A"/>
    <w:rsid w:val="008A3AE2"/>
    <w:rsid w:val="008A3C17"/>
    <w:rsid w:val="008A3DCA"/>
    <w:rsid w:val="008A3DE6"/>
    <w:rsid w:val="008A4275"/>
    <w:rsid w:val="008A44B8"/>
    <w:rsid w:val="008A4549"/>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0CE"/>
    <w:rsid w:val="008B11F0"/>
    <w:rsid w:val="008B120C"/>
    <w:rsid w:val="008B2264"/>
    <w:rsid w:val="008B2932"/>
    <w:rsid w:val="008B32BB"/>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67D"/>
    <w:rsid w:val="008B7758"/>
    <w:rsid w:val="008B7B5C"/>
    <w:rsid w:val="008C035B"/>
    <w:rsid w:val="008C04D3"/>
    <w:rsid w:val="008C0517"/>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74E"/>
    <w:rsid w:val="008C386F"/>
    <w:rsid w:val="008C3A22"/>
    <w:rsid w:val="008C3A3B"/>
    <w:rsid w:val="008C3D46"/>
    <w:rsid w:val="008C3DDD"/>
    <w:rsid w:val="008C3E66"/>
    <w:rsid w:val="008C40CF"/>
    <w:rsid w:val="008C4337"/>
    <w:rsid w:val="008C4511"/>
    <w:rsid w:val="008C46BC"/>
    <w:rsid w:val="008C48F8"/>
    <w:rsid w:val="008C4958"/>
    <w:rsid w:val="008C4BAA"/>
    <w:rsid w:val="008C4C04"/>
    <w:rsid w:val="008C4D22"/>
    <w:rsid w:val="008C51AE"/>
    <w:rsid w:val="008C53B5"/>
    <w:rsid w:val="008C55AE"/>
    <w:rsid w:val="008C55E9"/>
    <w:rsid w:val="008C5DDF"/>
    <w:rsid w:val="008C61F9"/>
    <w:rsid w:val="008C636D"/>
    <w:rsid w:val="008C6584"/>
    <w:rsid w:val="008C66FD"/>
    <w:rsid w:val="008C67AD"/>
    <w:rsid w:val="008C69F2"/>
    <w:rsid w:val="008C6AE8"/>
    <w:rsid w:val="008C6E69"/>
    <w:rsid w:val="008C712B"/>
    <w:rsid w:val="008C7573"/>
    <w:rsid w:val="008C7AB4"/>
    <w:rsid w:val="008C7D4E"/>
    <w:rsid w:val="008C7F2C"/>
    <w:rsid w:val="008C7F46"/>
    <w:rsid w:val="008D0611"/>
    <w:rsid w:val="008D0DA5"/>
    <w:rsid w:val="008D10EB"/>
    <w:rsid w:val="008D114A"/>
    <w:rsid w:val="008D13F8"/>
    <w:rsid w:val="008D1645"/>
    <w:rsid w:val="008D1742"/>
    <w:rsid w:val="008D19AA"/>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49"/>
    <w:rsid w:val="008E0DC8"/>
    <w:rsid w:val="008E0E1F"/>
    <w:rsid w:val="008E10C0"/>
    <w:rsid w:val="008E1772"/>
    <w:rsid w:val="008E17B0"/>
    <w:rsid w:val="008E1909"/>
    <w:rsid w:val="008E19F8"/>
    <w:rsid w:val="008E2A65"/>
    <w:rsid w:val="008E2AC8"/>
    <w:rsid w:val="008E2ACF"/>
    <w:rsid w:val="008E2E80"/>
    <w:rsid w:val="008E30B6"/>
    <w:rsid w:val="008E33E0"/>
    <w:rsid w:val="008E3C1B"/>
    <w:rsid w:val="008E3E1F"/>
    <w:rsid w:val="008E405B"/>
    <w:rsid w:val="008E4310"/>
    <w:rsid w:val="008E436E"/>
    <w:rsid w:val="008E438C"/>
    <w:rsid w:val="008E441A"/>
    <w:rsid w:val="008E4DF6"/>
    <w:rsid w:val="008E4E82"/>
    <w:rsid w:val="008E548A"/>
    <w:rsid w:val="008E54CF"/>
    <w:rsid w:val="008E5E7C"/>
    <w:rsid w:val="008E5EA8"/>
    <w:rsid w:val="008E61F0"/>
    <w:rsid w:val="008E6321"/>
    <w:rsid w:val="008E632A"/>
    <w:rsid w:val="008E64C2"/>
    <w:rsid w:val="008E688A"/>
    <w:rsid w:val="008E68D5"/>
    <w:rsid w:val="008E6D79"/>
    <w:rsid w:val="008E6DD0"/>
    <w:rsid w:val="008E6E06"/>
    <w:rsid w:val="008E6E53"/>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260C"/>
    <w:rsid w:val="008F33DC"/>
    <w:rsid w:val="008F34FF"/>
    <w:rsid w:val="008F37D2"/>
    <w:rsid w:val="008F3FCE"/>
    <w:rsid w:val="008F4050"/>
    <w:rsid w:val="008F415C"/>
    <w:rsid w:val="008F477F"/>
    <w:rsid w:val="008F4A86"/>
    <w:rsid w:val="008F4E8B"/>
    <w:rsid w:val="008F53D0"/>
    <w:rsid w:val="008F5501"/>
    <w:rsid w:val="008F6075"/>
    <w:rsid w:val="008F6808"/>
    <w:rsid w:val="008F69C9"/>
    <w:rsid w:val="008F6B1A"/>
    <w:rsid w:val="008F6BDC"/>
    <w:rsid w:val="008F6DFF"/>
    <w:rsid w:val="008F6F19"/>
    <w:rsid w:val="008F6F1D"/>
    <w:rsid w:val="008F702B"/>
    <w:rsid w:val="008F7390"/>
    <w:rsid w:val="008F7825"/>
    <w:rsid w:val="008F7AA9"/>
    <w:rsid w:val="008F7C08"/>
    <w:rsid w:val="008F7E9B"/>
    <w:rsid w:val="009001FE"/>
    <w:rsid w:val="00900282"/>
    <w:rsid w:val="00900650"/>
    <w:rsid w:val="00900745"/>
    <w:rsid w:val="00900CA0"/>
    <w:rsid w:val="009010A8"/>
    <w:rsid w:val="00901200"/>
    <w:rsid w:val="0090151D"/>
    <w:rsid w:val="009015A5"/>
    <w:rsid w:val="00901A95"/>
    <w:rsid w:val="00901B5D"/>
    <w:rsid w:val="00901C8F"/>
    <w:rsid w:val="00902491"/>
    <w:rsid w:val="00902514"/>
    <w:rsid w:val="00902591"/>
    <w:rsid w:val="00902BDA"/>
    <w:rsid w:val="00902E62"/>
    <w:rsid w:val="0090336B"/>
    <w:rsid w:val="00903880"/>
    <w:rsid w:val="00903AB3"/>
    <w:rsid w:val="00903F57"/>
    <w:rsid w:val="00904596"/>
    <w:rsid w:val="00904602"/>
    <w:rsid w:val="00904785"/>
    <w:rsid w:val="009047CE"/>
    <w:rsid w:val="00904C88"/>
    <w:rsid w:val="00904D70"/>
    <w:rsid w:val="00904F5D"/>
    <w:rsid w:val="0090507F"/>
    <w:rsid w:val="00905214"/>
    <w:rsid w:val="00905285"/>
    <w:rsid w:val="00905328"/>
    <w:rsid w:val="009053AA"/>
    <w:rsid w:val="00905561"/>
    <w:rsid w:val="00905D3C"/>
    <w:rsid w:val="00906431"/>
    <w:rsid w:val="00906481"/>
    <w:rsid w:val="00906939"/>
    <w:rsid w:val="00906A8B"/>
    <w:rsid w:val="00906C12"/>
    <w:rsid w:val="00906DC0"/>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4D5"/>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6FB"/>
    <w:rsid w:val="0092270D"/>
    <w:rsid w:val="0092272E"/>
    <w:rsid w:val="00922BFE"/>
    <w:rsid w:val="009237EC"/>
    <w:rsid w:val="00923BD4"/>
    <w:rsid w:val="00923C71"/>
    <w:rsid w:val="00924496"/>
    <w:rsid w:val="009249AD"/>
    <w:rsid w:val="009249E2"/>
    <w:rsid w:val="00924AD6"/>
    <w:rsid w:val="00924D5E"/>
    <w:rsid w:val="00924F4C"/>
    <w:rsid w:val="0092533B"/>
    <w:rsid w:val="00925454"/>
    <w:rsid w:val="0092560F"/>
    <w:rsid w:val="00925846"/>
    <w:rsid w:val="00925878"/>
    <w:rsid w:val="00925CA5"/>
    <w:rsid w:val="00925CBD"/>
    <w:rsid w:val="00925D0C"/>
    <w:rsid w:val="0092731C"/>
    <w:rsid w:val="00927464"/>
    <w:rsid w:val="00927AAE"/>
    <w:rsid w:val="00927DB1"/>
    <w:rsid w:val="00927FE2"/>
    <w:rsid w:val="00930365"/>
    <w:rsid w:val="0093065B"/>
    <w:rsid w:val="00931501"/>
    <w:rsid w:val="00931952"/>
    <w:rsid w:val="00931BD9"/>
    <w:rsid w:val="00932130"/>
    <w:rsid w:val="00932952"/>
    <w:rsid w:val="009332C0"/>
    <w:rsid w:val="00933367"/>
    <w:rsid w:val="0093382D"/>
    <w:rsid w:val="00933E80"/>
    <w:rsid w:val="00934174"/>
    <w:rsid w:val="00934396"/>
    <w:rsid w:val="00934402"/>
    <w:rsid w:val="00934820"/>
    <w:rsid w:val="009349BB"/>
    <w:rsid w:val="00934A59"/>
    <w:rsid w:val="00934DC4"/>
    <w:rsid w:val="00934F0A"/>
    <w:rsid w:val="00934FB9"/>
    <w:rsid w:val="009356B6"/>
    <w:rsid w:val="00935856"/>
    <w:rsid w:val="00935A71"/>
    <w:rsid w:val="00935A7F"/>
    <w:rsid w:val="00935DBC"/>
    <w:rsid w:val="0093605B"/>
    <w:rsid w:val="00936B29"/>
    <w:rsid w:val="009373B8"/>
    <w:rsid w:val="0094031D"/>
    <w:rsid w:val="00940C00"/>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271"/>
    <w:rsid w:val="0095580C"/>
    <w:rsid w:val="009559ED"/>
    <w:rsid w:val="009563F0"/>
    <w:rsid w:val="0095681E"/>
    <w:rsid w:val="00956901"/>
    <w:rsid w:val="009571C8"/>
    <w:rsid w:val="009572D4"/>
    <w:rsid w:val="009574CE"/>
    <w:rsid w:val="009576AF"/>
    <w:rsid w:val="00957AD5"/>
    <w:rsid w:val="00957F04"/>
    <w:rsid w:val="0096028C"/>
    <w:rsid w:val="00960F52"/>
    <w:rsid w:val="00961497"/>
    <w:rsid w:val="009615FF"/>
    <w:rsid w:val="00961921"/>
    <w:rsid w:val="0096240B"/>
    <w:rsid w:val="00962622"/>
    <w:rsid w:val="00962CC0"/>
    <w:rsid w:val="00962E1B"/>
    <w:rsid w:val="00962EE2"/>
    <w:rsid w:val="009631E8"/>
    <w:rsid w:val="0096355B"/>
    <w:rsid w:val="00963B21"/>
    <w:rsid w:val="00963BD3"/>
    <w:rsid w:val="00963C1E"/>
    <w:rsid w:val="0096429C"/>
    <w:rsid w:val="0096430A"/>
    <w:rsid w:val="00964464"/>
    <w:rsid w:val="009646D6"/>
    <w:rsid w:val="0096475B"/>
    <w:rsid w:val="009647EB"/>
    <w:rsid w:val="00964A24"/>
    <w:rsid w:val="00964F05"/>
    <w:rsid w:val="009650F7"/>
    <w:rsid w:val="0096524C"/>
    <w:rsid w:val="0096554B"/>
    <w:rsid w:val="0096584A"/>
    <w:rsid w:val="00965A4F"/>
    <w:rsid w:val="00965BD7"/>
    <w:rsid w:val="00965D4A"/>
    <w:rsid w:val="00965E61"/>
    <w:rsid w:val="00967013"/>
    <w:rsid w:val="0096766E"/>
    <w:rsid w:val="00967764"/>
    <w:rsid w:val="00967BD5"/>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210"/>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2A91"/>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412"/>
    <w:rsid w:val="00987893"/>
    <w:rsid w:val="00987C4C"/>
    <w:rsid w:val="00987F9C"/>
    <w:rsid w:val="009900E5"/>
    <w:rsid w:val="00990194"/>
    <w:rsid w:val="00990630"/>
    <w:rsid w:val="0099093F"/>
    <w:rsid w:val="009909BE"/>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0AE"/>
    <w:rsid w:val="00995193"/>
    <w:rsid w:val="0099544B"/>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A005D"/>
    <w:rsid w:val="009A03D6"/>
    <w:rsid w:val="009A0529"/>
    <w:rsid w:val="009A0722"/>
    <w:rsid w:val="009A081F"/>
    <w:rsid w:val="009A0888"/>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C26"/>
    <w:rsid w:val="009A2F3C"/>
    <w:rsid w:val="009A2F97"/>
    <w:rsid w:val="009A31DC"/>
    <w:rsid w:val="009A31E5"/>
    <w:rsid w:val="009A336B"/>
    <w:rsid w:val="009A3922"/>
    <w:rsid w:val="009A3A6F"/>
    <w:rsid w:val="009A3CC7"/>
    <w:rsid w:val="009A4201"/>
    <w:rsid w:val="009A42E3"/>
    <w:rsid w:val="009A4381"/>
    <w:rsid w:val="009A4509"/>
    <w:rsid w:val="009A462D"/>
    <w:rsid w:val="009A4817"/>
    <w:rsid w:val="009A4D70"/>
    <w:rsid w:val="009A4D84"/>
    <w:rsid w:val="009A556A"/>
    <w:rsid w:val="009A570D"/>
    <w:rsid w:val="009A58CF"/>
    <w:rsid w:val="009A5CBA"/>
    <w:rsid w:val="009A6143"/>
    <w:rsid w:val="009A6274"/>
    <w:rsid w:val="009A627F"/>
    <w:rsid w:val="009A645B"/>
    <w:rsid w:val="009A6E2D"/>
    <w:rsid w:val="009A71C9"/>
    <w:rsid w:val="009A730D"/>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2C42"/>
    <w:rsid w:val="009B3104"/>
    <w:rsid w:val="009B3929"/>
    <w:rsid w:val="009B396D"/>
    <w:rsid w:val="009B3AC2"/>
    <w:rsid w:val="009B3BD4"/>
    <w:rsid w:val="009B4103"/>
    <w:rsid w:val="009B44CE"/>
    <w:rsid w:val="009B45BC"/>
    <w:rsid w:val="009B46B7"/>
    <w:rsid w:val="009B4772"/>
    <w:rsid w:val="009B477A"/>
    <w:rsid w:val="009B4A4D"/>
    <w:rsid w:val="009B4DF4"/>
    <w:rsid w:val="009B4E5C"/>
    <w:rsid w:val="009B5124"/>
    <w:rsid w:val="009B53EB"/>
    <w:rsid w:val="009B5623"/>
    <w:rsid w:val="009B564E"/>
    <w:rsid w:val="009B63E2"/>
    <w:rsid w:val="009B6662"/>
    <w:rsid w:val="009B6871"/>
    <w:rsid w:val="009B6DA2"/>
    <w:rsid w:val="009B6E2F"/>
    <w:rsid w:val="009B6F63"/>
    <w:rsid w:val="009B6F97"/>
    <w:rsid w:val="009B786B"/>
    <w:rsid w:val="009B7AA5"/>
    <w:rsid w:val="009B7ADC"/>
    <w:rsid w:val="009B7B75"/>
    <w:rsid w:val="009B7E87"/>
    <w:rsid w:val="009C001E"/>
    <w:rsid w:val="009C0587"/>
    <w:rsid w:val="009C0FC4"/>
    <w:rsid w:val="009C0FDE"/>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154"/>
    <w:rsid w:val="009D047F"/>
    <w:rsid w:val="009D063C"/>
    <w:rsid w:val="009D111B"/>
    <w:rsid w:val="009D1626"/>
    <w:rsid w:val="009D1829"/>
    <w:rsid w:val="009D189F"/>
    <w:rsid w:val="009D1A2D"/>
    <w:rsid w:val="009D1C48"/>
    <w:rsid w:val="009D1C54"/>
    <w:rsid w:val="009D2044"/>
    <w:rsid w:val="009D2818"/>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5EE"/>
    <w:rsid w:val="009D5B88"/>
    <w:rsid w:val="009D5BB6"/>
    <w:rsid w:val="009D5DB2"/>
    <w:rsid w:val="009D62ED"/>
    <w:rsid w:val="009D655F"/>
    <w:rsid w:val="009D665C"/>
    <w:rsid w:val="009D67C7"/>
    <w:rsid w:val="009D6C0B"/>
    <w:rsid w:val="009D6D86"/>
    <w:rsid w:val="009D703C"/>
    <w:rsid w:val="009D718F"/>
    <w:rsid w:val="009D7207"/>
    <w:rsid w:val="009D7788"/>
    <w:rsid w:val="009D77A8"/>
    <w:rsid w:val="009D7C6C"/>
    <w:rsid w:val="009D7E42"/>
    <w:rsid w:val="009D7ED9"/>
    <w:rsid w:val="009E0213"/>
    <w:rsid w:val="009E0456"/>
    <w:rsid w:val="009E068F"/>
    <w:rsid w:val="009E07DE"/>
    <w:rsid w:val="009E1004"/>
    <w:rsid w:val="009E1393"/>
    <w:rsid w:val="009E172C"/>
    <w:rsid w:val="009E19AA"/>
    <w:rsid w:val="009E22A3"/>
    <w:rsid w:val="009E23F6"/>
    <w:rsid w:val="009E35DB"/>
    <w:rsid w:val="009E3656"/>
    <w:rsid w:val="009E370B"/>
    <w:rsid w:val="009E3889"/>
    <w:rsid w:val="009E3F28"/>
    <w:rsid w:val="009E3FB3"/>
    <w:rsid w:val="009E4004"/>
    <w:rsid w:val="009E47A3"/>
    <w:rsid w:val="009E4D72"/>
    <w:rsid w:val="009E5335"/>
    <w:rsid w:val="009E5D88"/>
    <w:rsid w:val="009E602D"/>
    <w:rsid w:val="009E65ED"/>
    <w:rsid w:val="009E6A70"/>
    <w:rsid w:val="009E6AD5"/>
    <w:rsid w:val="009E749F"/>
    <w:rsid w:val="009E74AA"/>
    <w:rsid w:val="009E7525"/>
    <w:rsid w:val="009E7CEA"/>
    <w:rsid w:val="009F0370"/>
    <w:rsid w:val="009F08F3"/>
    <w:rsid w:val="009F09EF"/>
    <w:rsid w:val="009F0A74"/>
    <w:rsid w:val="009F0DCA"/>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57A9"/>
    <w:rsid w:val="009F5D89"/>
    <w:rsid w:val="009F6750"/>
    <w:rsid w:val="009F69C3"/>
    <w:rsid w:val="009F70D2"/>
    <w:rsid w:val="009F71D5"/>
    <w:rsid w:val="009F753B"/>
    <w:rsid w:val="009F773A"/>
    <w:rsid w:val="009F775D"/>
    <w:rsid w:val="009F79D2"/>
    <w:rsid w:val="009F7A5E"/>
    <w:rsid w:val="009F7BAC"/>
    <w:rsid w:val="009F7BDB"/>
    <w:rsid w:val="009F7C5C"/>
    <w:rsid w:val="009F7DAD"/>
    <w:rsid w:val="009F7E70"/>
    <w:rsid w:val="00A00254"/>
    <w:rsid w:val="00A0026D"/>
    <w:rsid w:val="00A0039D"/>
    <w:rsid w:val="00A0060F"/>
    <w:rsid w:val="00A00838"/>
    <w:rsid w:val="00A012E4"/>
    <w:rsid w:val="00A01524"/>
    <w:rsid w:val="00A01561"/>
    <w:rsid w:val="00A01A0E"/>
    <w:rsid w:val="00A01B33"/>
    <w:rsid w:val="00A01B50"/>
    <w:rsid w:val="00A021CA"/>
    <w:rsid w:val="00A0288A"/>
    <w:rsid w:val="00A02D6D"/>
    <w:rsid w:val="00A02F40"/>
    <w:rsid w:val="00A036B3"/>
    <w:rsid w:val="00A036FF"/>
    <w:rsid w:val="00A03B36"/>
    <w:rsid w:val="00A03E7F"/>
    <w:rsid w:val="00A04142"/>
    <w:rsid w:val="00A04232"/>
    <w:rsid w:val="00A04367"/>
    <w:rsid w:val="00A046C8"/>
    <w:rsid w:val="00A047D2"/>
    <w:rsid w:val="00A048A8"/>
    <w:rsid w:val="00A04968"/>
    <w:rsid w:val="00A0499B"/>
    <w:rsid w:val="00A04DCB"/>
    <w:rsid w:val="00A054FE"/>
    <w:rsid w:val="00A0575B"/>
    <w:rsid w:val="00A05B47"/>
    <w:rsid w:val="00A05FB0"/>
    <w:rsid w:val="00A06005"/>
    <w:rsid w:val="00A062D7"/>
    <w:rsid w:val="00A0695B"/>
    <w:rsid w:val="00A06DB0"/>
    <w:rsid w:val="00A06E31"/>
    <w:rsid w:val="00A06EBC"/>
    <w:rsid w:val="00A079D6"/>
    <w:rsid w:val="00A10DA6"/>
    <w:rsid w:val="00A10FBB"/>
    <w:rsid w:val="00A110BC"/>
    <w:rsid w:val="00A1135A"/>
    <w:rsid w:val="00A11A69"/>
    <w:rsid w:val="00A11B6D"/>
    <w:rsid w:val="00A11BA9"/>
    <w:rsid w:val="00A12492"/>
    <w:rsid w:val="00A126D2"/>
    <w:rsid w:val="00A12BD6"/>
    <w:rsid w:val="00A12DDF"/>
    <w:rsid w:val="00A13DD6"/>
    <w:rsid w:val="00A13E54"/>
    <w:rsid w:val="00A1420D"/>
    <w:rsid w:val="00A144B1"/>
    <w:rsid w:val="00A14583"/>
    <w:rsid w:val="00A147FB"/>
    <w:rsid w:val="00A149B8"/>
    <w:rsid w:val="00A149FA"/>
    <w:rsid w:val="00A14BF3"/>
    <w:rsid w:val="00A14E82"/>
    <w:rsid w:val="00A1504F"/>
    <w:rsid w:val="00A151CB"/>
    <w:rsid w:val="00A15385"/>
    <w:rsid w:val="00A15701"/>
    <w:rsid w:val="00A164E3"/>
    <w:rsid w:val="00A166E3"/>
    <w:rsid w:val="00A16A44"/>
    <w:rsid w:val="00A16D58"/>
    <w:rsid w:val="00A16D7C"/>
    <w:rsid w:val="00A16EE6"/>
    <w:rsid w:val="00A172F3"/>
    <w:rsid w:val="00A1737E"/>
    <w:rsid w:val="00A17416"/>
    <w:rsid w:val="00A17736"/>
    <w:rsid w:val="00A17B89"/>
    <w:rsid w:val="00A17C7F"/>
    <w:rsid w:val="00A17F63"/>
    <w:rsid w:val="00A200EF"/>
    <w:rsid w:val="00A20173"/>
    <w:rsid w:val="00A202DB"/>
    <w:rsid w:val="00A20B44"/>
    <w:rsid w:val="00A20E4F"/>
    <w:rsid w:val="00A2111F"/>
    <w:rsid w:val="00A213B5"/>
    <w:rsid w:val="00A2149F"/>
    <w:rsid w:val="00A214DC"/>
    <w:rsid w:val="00A214F4"/>
    <w:rsid w:val="00A2162A"/>
    <w:rsid w:val="00A2193B"/>
    <w:rsid w:val="00A21B62"/>
    <w:rsid w:val="00A21C25"/>
    <w:rsid w:val="00A21C9D"/>
    <w:rsid w:val="00A21D03"/>
    <w:rsid w:val="00A21D5B"/>
    <w:rsid w:val="00A22288"/>
    <w:rsid w:val="00A22377"/>
    <w:rsid w:val="00A224A1"/>
    <w:rsid w:val="00A22743"/>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7F7"/>
    <w:rsid w:val="00A42F79"/>
    <w:rsid w:val="00A43013"/>
    <w:rsid w:val="00A4318D"/>
    <w:rsid w:val="00A43543"/>
    <w:rsid w:val="00A43A1F"/>
    <w:rsid w:val="00A43B23"/>
    <w:rsid w:val="00A43E2C"/>
    <w:rsid w:val="00A43ECE"/>
    <w:rsid w:val="00A44EEF"/>
    <w:rsid w:val="00A453DB"/>
    <w:rsid w:val="00A456B4"/>
    <w:rsid w:val="00A45AD5"/>
    <w:rsid w:val="00A45B59"/>
    <w:rsid w:val="00A45B74"/>
    <w:rsid w:val="00A45BB0"/>
    <w:rsid w:val="00A464D9"/>
    <w:rsid w:val="00A4665B"/>
    <w:rsid w:val="00A4678B"/>
    <w:rsid w:val="00A4683C"/>
    <w:rsid w:val="00A469EB"/>
    <w:rsid w:val="00A469ED"/>
    <w:rsid w:val="00A46A95"/>
    <w:rsid w:val="00A46F91"/>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A05"/>
    <w:rsid w:val="00A52B3E"/>
    <w:rsid w:val="00A52C58"/>
    <w:rsid w:val="00A52E1D"/>
    <w:rsid w:val="00A52ED8"/>
    <w:rsid w:val="00A52F16"/>
    <w:rsid w:val="00A5341A"/>
    <w:rsid w:val="00A53964"/>
    <w:rsid w:val="00A54350"/>
    <w:rsid w:val="00A54547"/>
    <w:rsid w:val="00A54DB2"/>
    <w:rsid w:val="00A55421"/>
    <w:rsid w:val="00A557B1"/>
    <w:rsid w:val="00A55EE6"/>
    <w:rsid w:val="00A56297"/>
    <w:rsid w:val="00A56674"/>
    <w:rsid w:val="00A56A47"/>
    <w:rsid w:val="00A56BC6"/>
    <w:rsid w:val="00A56EBC"/>
    <w:rsid w:val="00A57248"/>
    <w:rsid w:val="00A57A76"/>
    <w:rsid w:val="00A6013C"/>
    <w:rsid w:val="00A601E5"/>
    <w:rsid w:val="00A60DBF"/>
    <w:rsid w:val="00A61017"/>
    <w:rsid w:val="00A6126F"/>
    <w:rsid w:val="00A612B0"/>
    <w:rsid w:val="00A61499"/>
    <w:rsid w:val="00A6152F"/>
    <w:rsid w:val="00A62703"/>
    <w:rsid w:val="00A628B1"/>
    <w:rsid w:val="00A62ACA"/>
    <w:rsid w:val="00A62C1F"/>
    <w:rsid w:val="00A62DD8"/>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6FBD"/>
    <w:rsid w:val="00A670EF"/>
    <w:rsid w:val="00A67904"/>
    <w:rsid w:val="00A67A7E"/>
    <w:rsid w:val="00A67D49"/>
    <w:rsid w:val="00A67E6C"/>
    <w:rsid w:val="00A7031E"/>
    <w:rsid w:val="00A705D7"/>
    <w:rsid w:val="00A7075C"/>
    <w:rsid w:val="00A708FA"/>
    <w:rsid w:val="00A709AA"/>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42"/>
    <w:rsid w:val="00A74AB9"/>
    <w:rsid w:val="00A74C46"/>
    <w:rsid w:val="00A74F7D"/>
    <w:rsid w:val="00A7509A"/>
    <w:rsid w:val="00A750C8"/>
    <w:rsid w:val="00A754EE"/>
    <w:rsid w:val="00A758E2"/>
    <w:rsid w:val="00A75B7C"/>
    <w:rsid w:val="00A75E1C"/>
    <w:rsid w:val="00A75F27"/>
    <w:rsid w:val="00A76120"/>
    <w:rsid w:val="00A761D4"/>
    <w:rsid w:val="00A764B7"/>
    <w:rsid w:val="00A76BD0"/>
    <w:rsid w:val="00A773F0"/>
    <w:rsid w:val="00A776B4"/>
    <w:rsid w:val="00A77816"/>
    <w:rsid w:val="00A77EC4"/>
    <w:rsid w:val="00A803EB"/>
    <w:rsid w:val="00A80633"/>
    <w:rsid w:val="00A807B8"/>
    <w:rsid w:val="00A812F6"/>
    <w:rsid w:val="00A81391"/>
    <w:rsid w:val="00A813B9"/>
    <w:rsid w:val="00A818CB"/>
    <w:rsid w:val="00A81E1F"/>
    <w:rsid w:val="00A81F3B"/>
    <w:rsid w:val="00A82176"/>
    <w:rsid w:val="00A82369"/>
    <w:rsid w:val="00A824A5"/>
    <w:rsid w:val="00A82543"/>
    <w:rsid w:val="00A82925"/>
    <w:rsid w:val="00A82D75"/>
    <w:rsid w:val="00A830A8"/>
    <w:rsid w:val="00A8330E"/>
    <w:rsid w:val="00A8394A"/>
    <w:rsid w:val="00A83B47"/>
    <w:rsid w:val="00A83B64"/>
    <w:rsid w:val="00A84135"/>
    <w:rsid w:val="00A841EA"/>
    <w:rsid w:val="00A8445F"/>
    <w:rsid w:val="00A84DB0"/>
    <w:rsid w:val="00A84E2C"/>
    <w:rsid w:val="00A8518D"/>
    <w:rsid w:val="00A852ED"/>
    <w:rsid w:val="00A8531C"/>
    <w:rsid w:val="00A85A2A"/>
    <w:rsid w:val="00A85A38"/>
    <w:rsid w:val="00A85D63"/>
    <w:rsid w:val="00A85F47"/>
    <w:rsid w:val="00A85FED"/>
    <w:rsid w:val="00A869A2"/>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2B"/>
    <w:rsid w:val="00A92879"/>
    <w:rsid w:val="00A92970"/>
    <w:rsid w:val="00A92CCC"/>
    <w:rsid w:val="00A93393"/>
    <w:rsid w:val="00A9398A"/>
    <w:rsid w:val="00A93A5A"/>
    <w:rsid w:val="00A93D59"/>
    <w:rsid w:val="00A9420B"/>
    <w:rsid w:val="00A9486B"/>
    <w:rsid w:val="00A94CF4"/>
    <w:rsid w:val="00A94EC5"/>
    <w:rsid w:val="00A9503E"/>
    <w:rsid w:val="00A9544C"/>
    <w:rsid w:val="00A956A5"/>
    <w:rsid w:val="00A957FC"/>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4E1"/>
    <w:rsid w:val="00AA05E2"/>
    <w:rsid w:val="00AA0AA5"/>
    <w:rsid w:val="00AA0B91"/>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6D2"/>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2877"/>
    <w:rsid w:val="00AB2B7D"/>
    <w:rsid w:val="00AB3137"/>
    <w:rsid w:val="00AB3282"/>
    <w:rsid w:val="00AB3815"/>
    <w:rsid w:val="00AB3B29"/>
    <w:rsid w:val="00AB46D1"/>
    <w:rsid w:val="00AB4AB8"/>
    <w:rsid w:val="00AB4BAA"/>
    <w:rsid w:val="00AB5469"/>
    <w:rsid w:val="00AB655E"/>
    <w:rsid w:val="00AB693B"/>
    <w:rsid w:val="00AB6CBA"/>
    <w:rsid w:val="00AB6EAE"/>
    <w:rsid w:val="00AB6F98"/>
    <w:rsid w:val="00AB7DA2"/>
    <w:rsid w:val="00AC007F"/>
    <w:rsid w:val="00AC02AC"/>
    <w:rsid w:val="00AC073E"/>
    <w:rsid w:val="00AC08B1"/>
    <w:rsid w:val="00AC0957"/>
    <w:rsid w:val="00AC0BC3"/>
    <w:rsid w:val="00AC0E47"/>
    <w:rsid w:val="00AC1162"/>
    <w:rsid w:val="00AC158C"/>
    <w:rsid w:val="00AC171B"/>
    <w:rsid w:val="00AC1913"/>
    <w:rsid w:val="00AC1AB7"/>
    <w:rsid w:val="00AC1D37"/>
    <w:rsid w:val="00AC1D55"/>
    <w:rsid w:val="00AC1DA3"/>
    <w:rsid w:val="00AC21BA"/>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3CB"/>
    <w:rsid w:val="00AD0460"/>
    <w:rsid w:val="00AD048C"/>
    <w:rsid w:val="00AD04A4"/>
    <w:rsid w:val="00AD0936"/>
    <w:rsid w:val="00AD09EF"/>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BB2"/>
    <w:rsid w:val="00AD3DC4"/>
    <w:rsid w:val="00AD3F94"/>
    <w:rsid w:val="00AD400F"/>
    <w:rsid w:val="00AD4389"/>
    <w:rsid w:val="00AD48B5"/>
    <w:rsid w:val="00AD4A1D"/>
    <w:rsid w:val="00AD4A5A"/>
    <w:rsid w:val="00AD4EAD"/>
    <w:rsid w:val="00AD5247"/>
    <w:rsid w:val="00AD5440"/>
    <w:rsid w:val="00AD5AEA"/>
    <w:rsid w:val="00AD5BB8"/>
    <w:rsid w:val="00AD5DFC"/>
    <w:rsid w:val="00AD5E4B"/>
    <w:rsid w:val="00AD5F33"/>
    <w:rsid w:val="00AD6059"/>
    <w:rsid w:val="00AD6857"/>
    <w:rsid w:val="00AD6B46"/>
    <w:rsid w:val="00AD7322"/>
    <w:rsid w:val="00AD748F"/>
    <w:rsid w:val="00AD7ABF"/>
    <w:rsid w:val="00AD7D2A"/>
    <w:rsid w:val="00AD7F4A"/>
    <w:rsid w:val="00AE01BF"/>
    <w:rsid w:val="00AE0416"/>
    <w:rsid w:val="00AE0455"/>
    <w:rsid w:val="00AE08C7"/>
    <w:rsid w:val="00AE0945"/>
    <w:rsid w:val="00AE0A60"/>
    <w:rsid w:val="00AE104E"/>
    <w:rsid w:val="00AE1101"/>
    <w:rsid w:val="00AE150B"/>
    <w:rsid w:val="00AE15CF"/>
    <w:rsid w:val="00AE1722"/>
    <w:rsid w:val="00AE19F1"/>
    <w:rsid w:val="00AE1C63"/>
    <w:rsid w:val="00AE206E"/>
    <w:rsid w:val="00AE2117"/>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98F"/>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625"/>
    <w:rsid w:val="00AF271A"/>
    <w:rsid w:val="00AF2CE6"/>
    <w:rsid w:val="00AF3219"/>
    <w:rsid w:val="00AF3D81"/>
    <w:rsid w:val="00AF3E59"/>
    <w:rsid w:val="00AF42D7"/>
    <w:rsid w:val="00AF43E3"/>
    <w:rsid w:val="00AF474B"/>
    <w:rsid w:val="00AF4AFF"/>
    <w:rsid w:val="00AF5C1C"/>
    <w:rsid w:val="00AF5D15"/>
    <w:rsid w:val="00AF5E17"/>
    <w:rsid w:val="00AF643F"/>
    <w:rsid w:val="00AF6DA0"/>
    <w:rsid w:val="00AF6DF6"/>
    <w:rsid w:val="00AF795D"/>
    <w:rsid w:val="00B006FE"/>
    <w:rsid w:val="00B007CB"/>
    <w:rsid w:val="00B00A65"/>
    <w:rsid w:val="00B00CB6"/>
    <w:rsid w:val="00B012A0"/>
    <w:rsid w:val="00B0156C"/>
    <w:rsid w:val="00B01879"/>
    <w:rsid w:val="00B02067"/>
    <w:rsid w:val="00B0269D"/>
    <w:rsid w:val="00B02AA9"/>
    <w:rsid w:val="00B02D93"/>
    <w:rsid w:val="00B02FA3"/>
    <w:rsid w:val="00B03281"/>
    <w:rsid w:val="00B03B1C"/>
    <w:rsid w:val="00B03E78"/>
    <w:rsid w:val="00B03F93"/>
    <w:rsid w:val="00B041FE"/>
    <w:rsid w:val="00B04C50"/>
    <w:rsid w:val="00B04F0D"/>
    <w:rsid w:val="00B05084"/>
    <w:rsid w:val="00B056EE"/>
    <w:rsid w:val="00B05771"/>
    <w:rsid w:val="00B060A9"/>
    <w:rsid w:val="00B0613F"/>
    <w:rsid w:val="00B06991"/>
    <w:rsid w:val="00B07116"/>
    <w:rsid w:val="00B07D32"/>
    <w:rsid w:val="00B101BF"/>
    <w:rsid w:val="00B102F3"/>
    <w:rsid w:val="00B10EEB"/>
    <w:rsid w:val="00B10F14"/>
    <w:rsid w:val="00B11047"/>
    <w:rsid w:val="00B11356"/>
    <w:rsid w:val="00B11379"/>
    <w:rsid w:val="00B1177A"/>
    <w:rsid w:val="00B11D83"/>
    <w:rsid w:val="00B12260"/>
    <w:rsid w:val="00B12447"/>
    <w:rsid w:val="00B127D6"/>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6A5A"/>
    <w:rsid w:val="00B1771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B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BFC"/>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4858"/>
    <w:rsid w:val="00B54A51"/>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54A"/>
    <w:rsid w:val="00B624A4"/>
    <w:rsid w:val="00B62BEF"/>
    <w:rsid w:val="00B62FEA"/>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BE"/>
    <w:rsid w:val="00B67F8F"/>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5F5"/>
    <w:rsid w:val="00B73615"/>
    <w:rsid w:val="00B739F6"/>
    <w:rsid w:val="00B743EE"/>
    <w:rsid w:val="00B74554"/>
    <w:rsid w:val="00B74875"/>
    <w:rsid w:val="00B755F7"/>
    <w:rsid w:val="00B75641"/>
    <w:rsid w:val="00B75B5D"/>
    <w:rsid w:val="00B75C63"/>
    <w:rsid w:val="00B75E3C"/>
    <w:rsid w:val="00B76A9F"/>
    <w:rsid w:val="00B76AD8"/>
    <w:rsid w:val="00B76CF7"/>
    <w:rsid w:val="00B76D2A"/>
    <w:rsid w:val="00B76EBF"/>
    <w:rsid w:val="00B777F2"/>
    <w:rsid w:val="00B77FA2"/>
    <w:rsid w:val="00B77FFB"/>
    <w:rsid w:val="00B80055"/>
    <w:rsid w:val="00B80C4E"/>
    <w:rsid w:val="00B80FA5"/>
    <w:rsid w:val="00B8154A"/>
    <w:rsid w:val="00B81901"/>
    <w:rsid w:val="00B81A7B"/>
    <w:rsid w:val="00B81AB8"/>
    <w:rsid w:val="00B81D10"/>
    <w:rsid w:val="00B81FF6"/>
    <w:rsid w:val="00B8209E"/>
    <w:rsid w:val="00B82546"/>
    <w:rsid w:val="00B82B19"/>
    <w:rsid w:val="00B8397C"/>
    <w:rsid w:val="00B840A4"/>
    <w:rsid w:val="00B84437"/>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87EBA"/>
    <w:rsid w:val="00B9021E"/>
    <w:rsid w:val="00B902C2"/>
    <w:rsid w:val="00B90317"/>
    <w:rsid w:val="00B905A8"/>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191"/>
    <w:rsid w:val="00B97BB4"/>
    <w:rsid w:val="00B97C21"/>
    <w:rsid w:val="00B97D91"/>
    <w:rsid w:val="00B97EC2"/>
    <w:rsid w:val="00B97F9A"/>
    <w:rsid w:val="00BA0325"/>
    <w:rsid w:val="00BA08A3"/>
    <w:rsid w:val="00BA0BB1"/>
    <w:rsid w:val="00BA0C8D"/>
    <w:rsid w:val="00BA0DF6"/>
    <w:rsid w:val="00BA1458"/>
    <w:rsid w:val="00BA17F9"/>
    <w:rsid w:val="00BA1C38"/>
    <w:rsid w:val="00BA1C7D"/>
    <w:rsid w:val="00BA1EFD"/>
    <w:rsid w:val="00BA2280"/>
    <w:rsid w:val="00BA27EA"/>
    <w:rsid w:val="00BA2821"/>
    <w:rsid w:val="00BA2A08"/>
    <w:rsid w:val="00BA2D37"/>
    <w:rsid w:val="00BA3011"/>
    <w:rsid w:val="00BA3108"/>
    <w:rsid w:val="00BA33E1"/>
    <w:rsid w:val="00BA36E5"/>
    <w:rsid w:val="00BA3E05"/>
    <w:rsid w:val="00BA41E8"/>
    <w:rsid w:val="00BA444B"/>
    <w:rsid w:val="00BA4CE6"/>
    <w:rsid w:val="00BA4DA5"/>
    <w:rsid w:val="00BA4E8B"/>
    <w:rsid w:val="00BA5233"/>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B0F"/>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765"/>
    <w:rsid w:val="00BB39D5"/>
    <w:rsid w:val="00BB51F7"/>
    <w:rsid w:val="00BB56A9"/>
    <w:rsid w:val="00BB6BE1"/>
    <w:rsid w:val="00BB6E21"/>
    <w:rsid w:val="00BB702F"/>
    <w:rsid w:val="00BB703C"/>
    <w:rsid w:val="00BB776F"/>
    <w:rsid w:val="00BB7E3A"/>
    <w:rsid w:val="00BB7E9C"/>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2D2F"/>
    <w:rsid w:val="00BC3164"/>
    <w:rsid w:val="00BC365D"/>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E90"/>
    <w:rsid w:val="00BD34AE"/>
    <w:rsid w:val="00BD35AF"/>
    <w:rsid w:val="00BD41C6"/>
    <w:rsid w:val="00BD43B9"/>
    <w:rsid w:val="00BD4447"/>
    <w:rsid w:val="00BD48AC"/>
    <w:rsid w:val="00BD4AE4"/>
    <w:rsid w:val="00BD4BEA"/>
    <w:rsid w:val="00BD55BA"/>
    <w:rsid w:val="00BD5762"/>
    <w:rsid w:val="00BD5996"/>
    <w:rsid w:val="00BD5AC2"/>
    <w:rsid w:val="00BD5D8A"/>
    <w:rsid w:val="00BD5F1A"/>
    <w:rsid w:val="00BD694A"/>
    <w:rsid w:val="00BD7162"/>
    <w:rsid w:val="00BD735A"/>
    <w:rsid w:val="00BD7BFC"/>
    <w:rsid w:val="00BD7DE3"/>
    <w:rsid w:val="00BD7DFF"/>
    <w:rsid w:val="00BE079A"/>
    <w:rsid w:val="00BE09C4"/>
    <w:rsid w:val="00BE0A88"/>
    <w:rsid w:val="00BE0E41"/>
    <w:rsid w:val="00BE0E66"/>
    <w:rsid w:val="00BE0E9C"/>
    <w:rsid w:val="00BE10F4"/>
    <w:rsid w:val="00BE1133"/>
    <w:rsid w:val="00BE1234"/>
    <w:rsid w:val="00BE1583"/>
    <w:rsid w:val="00BE1C2E"/>
    <w:rsid w:val="00BE1C72"/>
    <w:rsid w:val="00BE1CAE"/>
    <w:rsid w:val="00BE1CD1"/>
    <w:rsid w:val="00BE1ECF"/>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E7B39"/>
    <w:rsid w:val="00BF1493"/>
    <w:rsid w:val="00BF15C8"/>
    <w:rsid w:val="00BF17FD"/>
    <w:rsid w:val="00BF192B"/>
    <w:rsid w:val="00BF1B72"/>
    <w:rsid w:val="00BF1EDF"/>
    <w:rsid w:val="00BF264B"/>
    <w:rsid w:val="00BF2710"/>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5B1E"/>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6D6"/>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4E1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77"/>
    <w:rsid w:val="00C107B0"/>
    <w:rsid w:val="00C10930"/>
    <w:rsid w:val="00C109BC"/>
    <w:rsid w:val="00C10CF2"/>
    <w:rsid w:val="00C11103"/>
    <w:rsid w:val="00C1151B"/>
    <w:rsid w:val="00C11633"/>
    <w:rsid w:val="00C1182A"/>
    <w:rsid w:val="00C11E79"/>
    <w:rsid w:val="00C12107"/>
    <w:rsid w:val="00C1238F"/>
    <w:rsid w:val="00C12A96"/>
    <w:rsid w:val="00C12BDB"/>
    <w:rsid w:val="00C1312D"/>
    <w:rsid w:val="00C13905"/>
    <w:rsid w:val="00C13962"/>
    <w:rsid w:val="00C13EEA"/>
    <w:rsid w:val="00C14011"/>
    <w:rsid w:val="00C1429E"/>
    <w:rsid w:val="00C14BBA"/>
    <w:rsid w:val="00C14D4B"/>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13D"/>
    <w:rsid w:val="00C2259D"/>
    <w:rsid w:val="00C2260F"/>
    <w:rsid w:val="00C226CD"/>
    <w:rsid w:val="00C22749"/>
    <w:rsid w:val="00C22A66"/>
    <w:rsid w:val="00C23215"/>
    <w:rsid w:val="00C23220"/>
    <w:rsid w:val="00C23C51"/>
    <w:rsid w:val="00C23EAD"/>
    <w:rsid w:val="00C247CB"/>
    <w:rsid w:val="00C24AA4"/>
    <w:rsid w:val="00C24D21"/>
    <w:rsid w:val="00C26007"/>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B8B"/>
    <w:rsid w:val="00C33E27"/>
    <w:rsid w:val="00C33FE6"/>
    <w:rsid w:val="00C3443D"/>
    <w:rsid w:val="00C34465"/>
    <w:rsid w:val="00C348D9"/>
    <w:rsid w:val="00C34C80"/>
    <w:rsid w:val="00C34D28"/>
    <w:rsid w:val="00C34D4F"/>
    <w:rsid w:val="00C34E2A"/>
    <w:rsid w:val="00C34EA1"/>
    <w:rsid w:val="00C35368"/>
    <w:rsid w:val="00C35901"/>
    <w:rsid w:val="00C35A78"/>
    <w:rsid w:val="00C35AAF"/>
    <w:rsid w:val="00C35D19"/>
    <w:rsid w:val="00C35D71"/>
    <w:rsid w:val="00C36539"/>
    <w:rsid w:val="00C3675A"/>
    <w:rsid w:val="00C3719D"/>
    <w:rsid w:val="00C37521"/>
    <w:rsid w:val="00C375B4"/>
    <w:rsid w:val="00C3781A"/>
    <w:rsid w:val="00C37BA5"/>
    <w:rsid w:val="00C37BC7"/>
    <w:rsid w:val="00C37D90"/>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5FC"/>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4B4"/>
    <w:rsid w:val="00C5269D"/>
    <w:rsid w:val="00C527E4"/>
    <w:rsid w:val="00C52B72"/>
    <w:rsid w:val="00C52C32"/>
    <w:rsid w:val="00C52DDA"/>
    <w:rsid w:val="00C532B2"/>
    <w:rsid w:val="00C537C2"/>
    <w:rsid w:val="00C53AD2"/>
    <w:rsid w:val="00C53BD9"/>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95F"/>
    <w:rsid w:val="00C56E66"/>
    <w:rsid w:val="00C57073"/>
    <w:rsid w:val="00C5727F"/>
    <w:rsid w:val="00C57797"/>
    <w:rsid w:val="00C5797F"/>
    <w:rsid w:val="00C57E2F"/>
    <w:rsid w:val="00C604F5"/>
    <w:rsid w:val="00C60783"/>
    <w:rsid w:val="00C60EC4"/>
    <w:rsid w:val="00C61154"/>
    <w:rsid w:val="00C611F0"/>
    <w:rsid w:val="00C61623"/>
    <w:rsid w:val="00C61F29"/>
    <w:rsid w:val="00C61F9A"/>
    <w:rsid w:val="00C62010"/>
    <w:rsid w:val="00C62052"/>
    <w:rsid w:val="00C6223E"/>
    <w:rsid w:val="00C6265F"/>
    <w:rsid w:val="00C62910"/>
    <w:rsid w:val="00C62B74"/>
    <w:rsid w:val="00C63094"/>
    <w:rsid w:val="00C634E4"/>
    <w:rsid w:val="00C63540"/>
    <w:rsid w:val="00C63581"/>
    <w:rsid w:val="00C6360A"/>
    <w:rsid w:val="00C63F84"/>
    <w:rsid w:val="00C641D1"/>
    <w:rsid w:val="00C645C6"/>
    <w:rsid w:val="00C645DB"/>
    <w:rsid w:val="00C64672"/>
    <w:rsid w:val="00C64786"/>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979"/>
    <w:rsid w:val="00C72EF4"/>
    <w:rsid w:val="00C72F4E"/>
    <w:rsid w:val="00C738C7"/>
    <w:rsid w:val="00C73B7A"/>
    <w:rsid w:val="00C73DC2"/>
    <w:rsid w:val="00C7412A"/>
    <w:rsid w:val="00C744F2"/>
    <w:rsid w:val="00C746E4"/>
    <w:rsid w:val="00C754E8"/>
    <w:rsid w:val="00C755E3"/>
    <w:rsid w:val="00C75AE2"/>
    <w:rsid w:val="00C75CC7"/>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87DBC"/>
    <w:rsid w:val="00C901C3"/>
    <w:rsid w:val="00C9027A"/>
    <w:rsid w:val="00C9068E"/>
    <w:rsid w:val="00C908DD"/>
    <w:rsid w:val="00C90B1C"/>
    <w:rsid w:val="00C91176"/>
    <w:rsid w:val="00C91970"/>
    <w:rsid w:val="00C91D3E"/>
    <w:rsid w:val="00C928A9"/>
    <w:rsid w:val="00C929F7"/>
    <w:rsid w:val="00C92A6C"/>
    <w:rsid w:val="00C92AD8"/>
    <w:rsid w:val="00C92BF6"/>
    <w:rsid w:val="00C92DF0"/>
    <w:rsid w:val="00C93490"/>
    <w:rsid w:val="00C93BC6"/>
    <w:rsid w:val="00C93C4B"/>
    <w:rsid w:val="00C94083"/>
    <w:rsid w:val="00C944AB"/>
    <w:rsid w:val="00C9469F"/>
    <w:rsid w:val="00C9478E"/>
    <w:rsid w:val="00C94EF1"/>
    <w:rsid w:val="00C94FD3"/>
    <w:rsid w:val="00C9500D"/>
    <w:rsid w:val="00C953C6"/>
    <w:rsid w:val="00C956A1"/>
    <w:rsid w:val="00C95726"/>
    <w:rsid w:val="00C958BB"/>
    <w:rsid w:val="00C95B40"/>
    <w:rsid w:val="00C966F9"/>
    <w:rsid w:val="00C96B2C"/>
    <w:rsid w:val="00C97567"/>
    <w:rsid w:val="00C9757F"/>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D14"/>
    <w:rsid w:val="00CB0F89"/>
    <w:rsid w:val="00CB162B"/>
    <w:rsid w:val="00CB1F63"/>
    <w:rsid w:val="00CB2067"/>
    <w:rsid w:val="00CB216E"/>
    <w:rsid w:val="00CB29C2"/>
    <w:rsid w:val="00CB2A05"/>
    <w:rsid w:val="00CB370D"/>
    <w:rsid w:val="00CB37DE"/>
    <w:rsid w:val="00CB3AC7"/>
    <w:rsid w:val="00CB44B0"/>
    <w:rsid w:val="00CB4899"/>
    <w:rsid w:val="00CB4CF3"/>
    <w:rsid w:val="00CB4D5A"/>
    <w:rsid w:val="00CB4E54"/>
    <w:rsid w:val="00CB4EF3"/>
    <w:rsid w:val="00CB51E5"/>
    <w:rsid w:val="00CB5803"/>
    <w:rsid w:val="00CB5DC6"/>
    <w:rsid w:val="00CB5E51"/>
    <w:rsid w:val="00CB5EC9"/>
    <w:rsid w:val="00CB6005"/>
    <w:rsid w:val="00CB67A7"/>
    <w:rsid w:val="00CB6855"/>
    <w:rsid w:val="00CB6997"/>
    <w:rsid w:val="00CB69D9"/>
    <w:rsid w:val="00CB73C6"/>
    <w:rsid w:val="00CB79B1"/>
    <w:rsid w:val="00CC037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826"/>
    <w:rsid w:val="00CC3977"/>
    <w:rsid w:val="00CC3C5E"/>
    <w:rsid w:val="00CC3E12"/>
    <w:rsid w:val="00CC3EA0"/>
    <w:rsid w:val="00CC418E"/>
    <w:rsid w:val="00CC44D5"/>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1A9C"/>
    <w:rsid w:val="00CD24E6"/>
    <w:rsid w:val="00CD2ED1"/>
    <w:rsid w:val="00CD3064"/>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C46"/>
    <w:rsid w:val="00CD7D75"/>
    <w:rsid w:val="00CE0590"/>
    <w:rsid w:val="00CE0666"/>
    <w:rsid w:val="00CE0744"/>
    <w:rsid w:val="00CE0AFF"/>
    <w:rsid w:val="00CE0C1A"/>
    <w:rsid w:val="00CE0F52"/>
    <w:rsid w:val="00CE1237"/>
    <w:rsid w:val="00CE1A49"/>
    <w:rsid w:val="00CE1DD6"/>
    <w:rsid w:val="00CE2321"/>
    <w:rsid w:val="00CE277C"/>
    <w:rsid w:val="00CE292F"/>
    <w:rsid w:val="00CE29E0"/>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7BD"/>
    <w:rsid w:val="00CE59DC"/>
    <w:rsid w:val="00CE5A33"/>
    <w:rsid w:val="00CE5B18"/>
    <w:rsid w:val="00CE5E7C"/>
    <w:rsid w:val="00CE5EBF"/>
    <w:rsid w:val="00CE5FC0"/>
    <w:rsid w:val="00CE6861"/>
    <w:rsid w:val="00CE6B7E"/>
    <w:rsid w:val="00CE6C44"/>
    <w:rsid w:val="00CE6DB8"/>
    <w:rsid w:val="00CE71F8"/>
    <w:rsid w:val="00CE7561"/>
    <w:rsid w:val="00CE75E3"/>
    <w:rsid w:val="00CE7C2D"/>
    <w:rsid w:val="00CE7C7E"/>
    <w:rsid w:val="00CF0338"/>
    <w:rsid w:val="00CF07BD"/>
    <w:rsid w:val="00CF0924"/>
    <w:rsid w:val="00CF0C35"/>
    <w:rsid w:val="00CF11F6"/>
    <w:rsid w:val="00CF1354"/>
    <w:rsid w:val="00CF1820"/>
    <w:rsid w:val="00CF1866"/>
    <w:rsid w:val="00CF3443"/>
    <w:rsid w:val="00CF3750"/>
    <w:rsid w:val="00CF38EF"/>
    <w:rsid w:val="00CF3B1F"/>
    <w:rsid w:val="00CF3BF6"/>
    <w:rsid w:val="00CF3C36"/>
    <w:rsid w:val="00CF3EF3"/>
    <w:rsid w:val="00CF4186"/>
    <w:rsid w:val="00CF4B78"/>
    <w:rsid w:val="00CF5117"/>
    <w:rsid w:val="00CF515E"/>
    <w:rsid w:val="00CF5672"/>
    <w:rsid w:val="00CF57A9"/>
    <w:rsid w:val="00CF5F41"/>
    <w:rsid w:val="00CF625B"/>
    <w:rsid w:val="00CF6712"/>
    <w:rsid w:val="00CF687E"/>
    <w:rsid w:val="00CF6EAA"/>
    <w:rsid w:val="00CF743E"/>
    <w:rsid w:val="00CF76A1"/>
    <w:rsid w:val="00CF771E"/>
    <w:rsid w:val="00CF7758"/>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00"/>
    <w:rsid w:val="00D03AE5"/>
    <w:rsid w:val="00D03DFA"/>
    <w:rsid w:val="00D041E3"/>
    <w:rsid w:val="00D04864"/>
    <w:rsid w:val="00D04B25"/>
    <w:rsid w:val="00D04D10"/>
    <w:rsid w:val="00D04EAA"/>
    <w:rsid w:val="00D05313"/>
    <w:rsid w:val="00D0531A"/>
    <w:rsid w:val="00D058BC"/>
    <w:rsid w:val="00D05A48"/>
    <w:rsid w:val="00D05BC2"/>
    <w:rsid w:val="00D05F0B"/>
    <w:rsid w:val="00D060A1"/>
    <w:rsid w:val="00D060FC"/>
    <w:rsid w:val="00D0634C"/>
    <w:rsid w:val="00D063F1"/>
    <w:rsid w:val="00D06440"/>
    <w:rsid w:val="00D066CE"/>
    <w:rsid w:val="00D06D04"/>
    <w:rsid w:val="00D07111"/>
    <w:rsid w:val="00D073AA"/>
    <w:rsid w:val="00D07567"/>
    <w:rsid w:val="00D079EC"/>
    <w:rsid w:val="00D07A72"/>
    <w:rsid w:val="00D07C8C"/>
    <w:rsid w:val="00D07F81"/>
    <w:rsid w:val="00D10249"/>
    <w:rsid w:val="00D10659"/>
    <w:rsid w:val="00D107EE"/>
    <w:rsid w:val="00D10A9F"/>
    <w:rsid w:val="00D1149D"/>
    <w:rsid w:val="00D115C3"/>
    <w:rsid w:val="00D11897"/>
    <w:rsid w:val="00D119C0"/>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342"/>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17B"/>
    <w:rsid w:val="00D24400"/>
    <w:rsid w:val="00D246BD"/>
    <w:rsid w:val="00D2473D"/>
    <w:rsid w:val="00D248DC"/>
    <w:rsid w:val="00D24B5D"/>
    <w:rsid w:val="00D25297"/>
    <w:rsid w:val="00D2560A"/>
    <w:rsid w:val="00D25617"/>
    <w:rsid w:val="00D25F93"/>
    <w:rsid w:val="00D268A4"/>
    <w:rsid w:val="00D26B54"/>
    <w:rsid w:val="00D26C60"/>
    <w:rsid w:val="00D26F4D"/>
    <w:rsid w:val="00D26FB4"/>
    <w:rsid w:val="00D27938"/>
    <w:rsid w:val="00D279F5"/>
    <w:rsid w:val="00D27BE2"/>
    <w:rsid w:val="00D27DA6"/>
    <w:rsid w:val="00D27DEC"/>
    <w:rsid w:val="00D304E9"/>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B39"/>
    <w:rsid w:val="00D37D87"/>
    <w:rsid w:val="00D40629"/>
    <w:rsid w:val="00D40679"/>
    <w:rsid w:val="00D40830"/>
    <w:rsid w:val="00D40B33"/>
    <w:rsid w:val="00D4102D"/>
    <w:rsid w:val="00D4144C"/>
    <w:rsid w:val="00D41565"/>
    <w:rsid w:val="00D417B1"/>
    <w:rsid w:val="00D41A3F"/>
    <w:rsid w:val="00D42003"/>
    <w:rsid w:val="00D422A2"/>
    <w:rsid w:val="00D42335"/>
    <w:rsid w:val="00D42924"/>
    <w:rsid w:val="00D4318F"/>
    <w:rsid w:val="00D4329B"/>
    <w:rsid w:val="00D4343E"/>
    <w:rsid w:val="00D434F3"/>
    <w:rsid w:val="00D438BF"/>
    <w:rsid w:val="00D43C3A"/>
    <w:rsid w:val="00D43D5D"/>
    <w:rsid w:val="00D44006"/>
    <w:rsid w:val="00D440F8"/>
    <w:rsid w:val="00D44304"/>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9BC"/>
    <w:rsid w:val="00D54D36"/>
    <w:rsid w:val="00D54E18"/>
    <w:rsid w:val="00D54E3E"/>
    <w:rsid w:val="00D55085"/>
    <w:rsid w:val="00D551ED"/>
    <w:rsid w:val="00D55473"/>
    <w:rsid w:val="00D55887"/>
    <w:rsid w:val="00D55AD5"/>
    <w:rsid w:val="00D55C4A"/>
    <w:rsid w:val="00D55DC1"/>
    <w:rsid w:val="00D55EBD"/>
    <w:rsid w:val="00D55F86"/>
    <w:rsid w:val="00D56353"/>
    <w:rsid w:val="00D56A98"/>
    <w:rsid w:val="00D57204"/>
    <w:rsid w:val="00D5757C"/>
    <w:rsid w:val="00D575B1"/>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5CE"/>
    <w:rsid w:val="00D63997"/>
    <w:rsid w:val="00D63AFC"/>
    <w:rsid w:val="00D63D1A"/>
    <w:rsid w:val="00D63FB1"/>
    <w:rsid w:val="00D644B0"/>
    <w:rsid w:val="00D64B69"/>
    <w:rsid w:val="00D652B5"/>
    <w:rsid w:val="00D657F0"/>
    <w:rsid w:val="00D657F4"/>
    <w:rsid w:val="00D658C9"/>
    <w:rsid w:val="00D65966"/>
    <w:rsid w:val="00D65AEA"/>
    <w:rsid w:val="00D65C07"/>
    <w:rsid w:val="00D65C24"/>
    <w:rsid w:val="00D6611B"/>
    <w:rsid w:val="00D66499"/>
    <w:rsid w:val="00D665F9"/>
    <w:rsid w:val="00D66774"/>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522"/>
    <w:rsid w:val="00D767B1"/>
    <w:rsid w:val="00D769D9"/>
    <w:rsid w:val="00D76A8B"/>
    <w:rsid w:val="00D7705F"/>
    <w:rsid w:val="00D77B1D"/>
    <w:rsid w:val="00D77C90"/>
    <w:rsid w:val="00D77D05"/>
    <w:rsid w:val="00D77F2E"/>
    <w:rsid w:val="00D800BC"/>
    <w:rsid w:val="00D8021F"/>
    <w:rsid w:val="00D80383"/>
    <w:rsid w:val="00D8084C"/>
    <w:rsid w:val="00D80BDA"/>
    <w:rsid w:val="00D80DB9"/>
    <w:rsid w:val="00D81017"/>
    <w:rsid w:val="00D810AA"/>
    <w:rsid w:val="00D81498"/>
    <w:rsid w:val="00D8178B"/>
    <w:rsid w:val="00D818CC"/>
    <w:rsid w:val="00D81E5F"/>
    <w:rsid w:val="00D823A2"/>
    <w:rsid w:val="00D823C6"/>
    <w:rsid w:val="00D83480"/>
    <w:rsid w:val="00D83497"/>
    <w:rsid w:val="00D839A2"/>
    <w:rsid w:val="00D83A5F"/>
    <w:rsid w:val="00D83F66"/>
    <w:rsid w:val="00D8413F"/>
    <w:rsid w:val="00D84E2F"/>
    <w:rsid w:val="00D85159"/>
    <w:rsid w:val="00D8542D"/>
    <w:rsid w:val="00D85784"/>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41F"/>
    <w:rsid w:val="00D92767"/>
    <w:rsid w:val="00D92982"/>
    <w:rsid w:val="00D92C47"/>
    <w:rsid w:val="00D9383B"/>
    <w:rsid w:val="00D9396B"/>
    <w:rsid w:val="00D944C5"/>
    <w:rsid w:val="00D94509"/>
    <w:rsid w:val="00D9482F"/>
    <w:rsid w:val="00D94B5F"/>
    <w:rsid w:val="00D9537D"/>
    <w:rsid w:val="00D95745"/>
    <w:rsid w:val="00D957DD"/>
    <w:rsid w:val="00D95839"/>
    <w:rsid w:val="00D95A1E"/>
    <w:rsid w:val="00D9613D"/>
    <w:rsid w:val="00D961CD"/>
    <w:rsid w:val="00D96F63"/>
    <w:rsid w:val="00D9704D"/>
    <w:rsid w:val="00D9775D"/>
    <w:rsid w:val="00D977E9"/>
    <w:rsid w:val="00D97A20"/>
    <w:rsid w:val="00D97B8A"/>
    <w:rsid w:val="00DA1292"/>
    <w:rsid w:val="00DA18A0"/>
    <w:rsid w:val="00DA1CE7"/>
    <w:rsid w:val="00DA1DF2"/>
    <w:rsid w:val="00DA1E71"/>
    <w:rsid w:val="00DA23A7"/>
    <w:rsid w:val="00DA2891"/>
    <w:rsid w:val="00DA2A4E"/>
    <w:rsid w:val="00DA2D31"/>
    <w:rsid w:val="00DA305E"/>
    <w:rsid w:val="00DA381D"/>
    <w:rsid w:val="00DA3843"/>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077A"/>
    <w:rsid w:val="00DB0F37"/>
    <w:rsid w:val="00DB17F3"/>
    <w:rsid w:val="00DB19A3"/>
    <w:rsid w:val="00DB23DE"/>
    <w:rsid w:val="00DB2705"/>
    <w:rsid w:val="00DB27F9"/>
    <w:rsid w:val="00DB285E"/>
    <w:rsid w:val="00DB2926"/>
    <w:rsid w:val="00DB2DF7"/>
    <w:rsid w:val="00DB319F"/>
    <w:rsid w:val="00DB3293"/>
    <w:rsid w:val="00DB377D"/>
    <w:rsid w:val="00DB4579"/>
    <w:rsid w:val="00DB4660"/>
    <w:rsid w:val="00DB46B2"/>
    <w:rsid w:val="00DB4AD2"/>
    <w:rsid w:val="00DB4CB1"/>
    <w:rsid w:val="00DB4CBB"/>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C49"/>
    <w:rsid w:val="00DC3CCE"/>
    <w:rsid w:val="00DC3D86"/>
    <w:rsid w:val="00DC4525"/>
    <w:rsid w:val="00DC45B2"/>
    <w:rsid w:val="00DC4F13"/>
    <w:rsid w:val="00DC53EF"/>
    <w:rsid w:val="00DC5E99"/>
    <w:rsid w:val="00DC5FB3"/>
    <w:rsid w:val="00DC6080"/>
    <w:rsid w:val="00DC6129"/>
    <w:rsid w:val="00DC631A"/>
    <w:rsid w:val="00DC6CAA"/>
    <w:rsid w:val="00DC6DC7"/>
    <w:rsid w:val="00DC6EA2"/>
    <w:rsid w:val="00DC739A"/>
    <w:rsid w:val="00DC7746"/>
    <w:rsid w:val="00DC7BAB"/>
    <w:rsid w:val="00DD017F"/>
    <w:rsid w:val="00DD05AC"/>
    <w:rsid w:val="00DD0964"/>
    <w:rsid w:val="00DD0D16"/>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A3C"/>
    <w:rsid w:val="00DD4B4B"/>
    <w:rsid w:val="00DD5A66"/>
    <w:rsid w:val="00DD5E45"/>
    <w:rsid w:val="00DD6064"/>
    <w:rsid w:val="00DD62E8"/>
    <w:rsid w:val="00DD67CB"/>
    <w:rsid w:val="00DD698D"/>
    <w:rsid w:val="00DD6BB4"/>
    <w:rsid w:val="00DD72E3"/>
    <w:rsid w:val="00DD751D"/>
    <w:rsid w:val="00DD7666"/>
    <w:rsid w:val="00DD781B"/>
    <w:rsid w:val="00DD7E75"/>
    <w:rsid w:val="00DE01DE"/>
    <w:rsid w:val="00DE0A4B"/>
    <w:rsid w:val="00DE0F34"/>
    <w:rsid w:val="00DE110B"/>
    <w:rsid w:val="00DE11C9"/>
    <w:rsid w:val="00DE11E5"/>
    <w:rsid w:val="00DE175B"/>
    <w:rsid w:val="00DE17FF"/>
    <w:rsid w:val="00DE1A39"/>
    <w:rsid w:val="00DE1ABE"/>
    <w:rsid w:val="00DE1E23"/>
    <w:rsid w:val="00DE1E69"/>
    <w:rsid w:val="00DE1F4C"/>
    <w:rsid w:val="00DE23DC"/>
    <w:rsid w:val="00DE24C6"/>
    <w:rsid w:val="00DE24CA"/>
    <w:rsid w:val="00DE25DA"/>
    <w:rsid w:val="00DE33C6"/>
    <w:rsid w:val="00DE33EB"/>
    <w:rsid w:val="00DE3510"/>
    <w:rsid w:val="00DE36F8"/>
    <w:rsid w:val="00DE3941"/>
    <w:rsid w:val="00DE39C6"/>
    <w:rsid w:val="00DE478A"/>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0EB4"/>
    <w:rsid w:val="00DF1016"/>
    <w:rsid w:val="00DF10A0"/>
    <w:rsid w:val="00DF15E0"/>
    <w:rsid w:val="00DF18F3"/>
    <w:rsid w:val="00DF1A70"/>
    <w:rsid w:val="00DF1E12"/>
    <w:rsid w:val="00DF1F2C"/>
    <w:rsid w:val="00DF2A7B"/>
    <w:rsid w:val="00DF2DFD"/>
    <w:rsid w:val="00DF2F4C"/>
    <w:rsid w:val="00DF32AC"/>
    <w:rsid w:val="00DF37A0"/>
    <w:rsid w:val="00DF3ED7"/>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347"/>
    <w:rsid w:val="00E00BC0"/>
    <w:rsid w:val="00E01131"/>
    <w:rsid w:val="00E013F8"/>
    <w:rsid w:val="00E014CB"/>
    <w:rsid w:val="00E01521"/>
    <w:rsid w:val="00E015F1"/>
    <w:rsid w:val="00E01AD5"/>
    <w:rsid w:val="00E0203C"/>
    <w:rsid w:val="00E022FC"/>
    <w:rsid w:val="00E02C0A"/>
    <w:rsid w:val="00E02F50"/>
    <w:rsid w:val="00E03898"/>
    <w:rsid w:val="00E0458B"/>
    <w:rsid w:val="00E04BB2"/>
    <w:rsid w:val="00E04BE7"/>
    <w:rsid w:val="00E05500"/>
    <w:rsid w:val="00E05558"/>
    <w:rsid w:val="00E060FC"/>
    <w:rsid w:val="00E06146"/>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9BD"/>
    <w:rsid w:val="00E14B4E"/>
    <w:rsid w:val="00E14C1C"/>
    <w:rsid w:val="00E151C0"/>
    <w:rsid w:val="00E15432"/>
    <w:rsid w:val="00E158A7"/>
    <w:rsid w:val="00E158E4"/>
    <w:rsid w:val="00E15C1E"/>
    <w:rsid w:val="00E15E45"/>
    <w:rsid w:val="00E16004"/>
    <w:rsid w:val="00E160AC"/>
    <w:rsid w:val="00E167E4"/>
    <w:rsid w:val="00E16B78"/>
    <w:rsid w:val="00E16C70"/>
    <w:rsid w:val="00E17143"/>
    <w:rsid w:val="00E17592"/>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392"/>
    <w:rsid w:val="00E22519"/>
    <w:rsid w:val="00E2330A"/>
    <w:rsid w:val="00E23A38"/>
    <w:rsid w:val="00E23CD9"/>
    <w:rsid w:val="00E23D4F"/>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37FBF"/>
    <w:rsid w:val="00E4032F"/>
    <w:rsid w:val="00E40640"/>
    <w:rsid w:val="00E40A4E"/>
    <w:rsid w:val="00E40AF7"/>
    <w:rsid w:val="00E410E5"/>
    <w:rsid w:val="00E41655"/>
    <w:rsid w:val="00E416BE"/>
    <w:rsid w:val="00E41776"/>
    <w:rsid w:val="00E417CB"/>
    <w:rsid w:val="00E419BA"/>
    <w:rsid w:val="00E41B61"/>
    <w:rsid w:val="00E41B8B"/>
    <w:rsid w:val="00E421D0"/>
    <w:rsid w:val="00E422F7"/>
    <w:rsid w:val="00E4237F"/>
    <w:rsid w:val="00E4245E"/>
    <w:rsid w:val="00E4266E"/>
    <w:rsid w:val="00E427F9"/>
    <w:rsid w:val="00E42E89"/>
    <w:rsid w:val="00E43595"/>
    <w:rsid w:val="00E43F26"/>
    <w:rsid w:val="00E44564"/>
    <w:rsid w:val="00E446F1"/>
    <w:rsid w:val="00E44802"/>
    <w:rsid w:val="00E4499D"/>
    <w:rsid w:val="00E449A1"/>
    <w:rsid w:val="00E44BE7"/>
    <w:rsid w:val="00E44C8A"/>
    <w:rsid w:val="00E4545A"/>
    <w:rsid w:val="00E456C9"/>
    <w:rsid w:val="00E457F2"/>
    <w:rsid w:val="00E458BC"/>
    <w:rsid w:val="00E462BF"/>
    <w:rsid w:val="00E46886"/>
    <w:rsid w:val="00E46928"/>
    <w:rsid w:val="00E4694C"/>
    <w:rsid w:val="00E46F09"/>
    <w:rsid w:val="00E473A9"/>
    <w:rsid w:val="00E4754E"/>
    <w:rsid w:val="00E47A08"/>
    <w:rsid w:val="00E47AEF"/>
    <w:rsid w:val="00E50125"/>
    <w:rsid w:val="00E5019A"/>
    <w:rsid w:val="00E50283"/>
    <w:rsid w:val="00E509F7"/>
    <w:rsid w:val="00E512D9"/>
    <w:rsid w:val="00E517C3"/>
    <w:rsid w:val="00E51D77"/>
    <w:rsid w:val="00E51E86"/>
    <w:rsid w:val="00E51FCF"/>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4E44"/>
    <w:rsid w:val="00E556F1"/>
    <w:rsid w:val="00E55AA3"/>
    <w:rsid w:val="00E55BAF"/>
    <w:rsid w:val="00E55C28"/>
    <w:rsid w:val="00E5616D"/>
    <w:rsid w:val="00E5665C"/>
    <w:rsid w:val="00E5697B"/>
    <w:rsid w:val="00E56C89"/>
    <w:rsid w:val="00E570AD"/>
    <w:rsid w:val="00E5717C"/>
    <w:rsid w:val="00E57565"/>
    <w:rsid w:val="00E579A7"/>
    <w:rsid w:val="00E57A3E"/>
    <w:rsid w:val="00E57D79"/>
    <w:rsid w:val="00E57F28"/>
    <w:rsid w:val="00E6033B"/>
    <w:rsid w:val="00E60EFF"/>
    <w:rsid w:val="00E60F67"/>
    <w:rsid w:val="00E61302"/>
    <w:rsid w:val="00E61419"/>
    <w:rsid w:val="00E61894"/>
    <w:rsid w:val="00E618A5"/>
    <w:rsid w:val="00E619D3"/>
    <w:rsid w:val="00E61B94"/>
    <w:rsid w:val="00E61ED1"/>
    <w:rsid w:val="00E622FB"/>
    <w:rsid w:val="00E62374"/>
    <w:rsid w:val="00E627DA"/>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5C9"/>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6EF1"/>
    <w:rsid w:val="00E77040"/>
    <w:rsid w:val="00E7776E"/>
    <w:rsid w:val="00E77CE1"/>
    <w:rsid w:val="00E80928"/>
    <w:rsid w:val="00E80F82"/>
    <w:rsid w:val="00E816BE"/>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5F04"/>
    <w:rsid w:val="00E85FA6"/>
    <w:rsid w:val="00E86874"/>
    <w:rsid w:val="00E86B79"/>
    <w:rsid w:val="00E86B89"/>
    <w:rsid w:val="00E86F82"/>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BA3"/>
    <w:rsid w:val="00E90D76"/>
    <w:rsid w:val="00E90E49"/>
    <w:rsid w:val="00E9156E"/>
    <w:rsid w:val="00E916D0"/>
    <w:rsid w:val="00E917F9"/>
    <w:rsid w:val="00E918EB"/>
    <w:rsid w:val="00E91F03"/>
    <w:rsid w:val="00E91FBC"/>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40E"/>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0CD"/>
    <w:rsid w:val="00EA5283"/>
    <w:rsid w:val="00EA5461"/>
    <w:rsid w:val="00EA5780"/>
    <w:rsid w:val="00EA580E"/>
    <w:rsid w:val="00EA5DC6"/>
    <w:rsid w:val="00EA64B0"/>
    <w:rsid w:val="00EA66D8"/>
    <w:rsid w:val="00EA6B68"/>
    <w:rsid w:val="00EA6C8E"/>
    <w:rsid w:val="00EA745A"/>
    <w:rsid w:val="00EA7481"/>
    <w:rsid w:val="00EA77DA"/>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7C6"/>
    <w:rsid w:val="00EB320B"/>
    <w:rsid w:val="00EB325F"/>
    <w:rsid w:val="00EB35A2"/>
    <w:rsid w:val="00EB3BA4"/>
    <w:rsid w:val="00EB3C6D"/>
    <w:rsid w:val="00EB3D70"/>
    <w:rsid w:val="00EB3E22"/>
    <w:rsid w:val="00EB4027"/>
    <w:rsid w:val="00EB41B5"/>
    <w:rsid w:val="00EB48E5"/>
    <w:rsid w:val="00EB4B2D"/>
    <w:rsid w:val="00EB4C35"/>
    <w:rsid w:val="00EB4C92"/>
    <w:rsid w:val="00EB4EA2"/>
    <w:rsid w:val="00EB54CA"/>
    <w:rsid w:val="00EB5B44"/>
    <w:rsid w:val="00EB650A"/>
    <w:rsid w:val="00EB6685"/>
    <w:rsid w:val="00EB6CF8"/>
    <w:rsid w:val="00EB6D2F"/>
    <w:rsid w:val="00EB7237"/>
    <w:rsid w:val="00EB73C3"/>
    <w:rsid w:val="00EB7A9C"/>
    <w:rsid w:val="00EB7B69"/>
    <w:rsid w:val="00EB7C4F"/>
    <w:rsid w:val="00EB7FDD"/>
    <w:rsid w:val="00EC009F"/>
    <w:rsid w:val="00EC0290"/>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45A"/>
    <w:rsid w:val="00ED0C72"/>
    <w:rsid w:val="00ED0C7F"/>
    <w:rsid w:val="00ED0DF6"/>
    <w:rsid w:val="00ED1006"/>
    <w:rsid w:val="00ED13BF"/>
    <w:rsid w:val="00ED27F9"/>
    <w:rsid w:val="00ED2A60"/>
    <w:rsid w:val="00ED2AF5"/>
    <w:rsid w:val="00ED2BA3"/>
    <w:rsid w:val="00ED2E68"/>
    <w:rsid w:val="00ED3808"/>
    <w:rsid w:val="00ED409F"/>
    <w:rsid w:val="00ED454D"/>
    <w:rsid w:val="00ED4A9B"/>
    <w:rsid w:val="00ED4AFA"/>
    <w:rsid w:val="00ED5396"/>
    <w:rsid w:val="00ED53C0"/>
    <w:rsid w:val="00ED5614"/>
    <w:rsid w:val="00ED6062"/>
    <w:rsid w:val="00ED635F"/>
    <w:rsid w:val="00ED637D"/>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63"/>
    <w:rsid w:val="00EE7CE1"/>
    <w:rsid w:val="00EF00FF"/>
    <w:rsid w:val="00EF06FC"/>
    <w:rsid w:val="00EF0E80"/>
    <w:rsid w:val="00EF144A"/>
    <w:rsid w:val="00EF18FE"/>
    <w:rsid w:val="00EF190C"/>
    <w:rsid w:val="00EF1EBA"/>
    <w:rsid w:val="00EF20F1"/>
    <w:rsid w:val="00EF2160"/>
    <w:rsid w:val="00EF2981"/>
    <w:rsid w:val="00EF2EB2"/>
    <w:rsid w:val="00EF2F75"/>
    <w:rsid w:val="00EF3591"/>
    <w:rsid w:val="00EF3A66"/>
    <w:rsid w:val="00EF3AD5"/>
    <w:rsid w:val="00EF3D20"/>
    <w:rsid w:val="00EF4073"/>
    <w:rsid w:val="00EF413B"/>
    <w:rsid w:val="00EF41BC"/>
    <w:rsid w:val="00EF4FBA"/>
    <w:rsid w:val="00EF53CD"/>
    <w:rsid w:val="00EF5592"/>
    <w:rsid w:val="00EF5787"/>
    <w:rsid w:val="00EF5829"/>
    <w:rsid w:val="00EF594F"/>
    <w:rsid w:val="00EF5B11"/>
    <w:rsid w:val="00EF5E6B"/>
    <w:rsid w:val="00EF60D0"/>
    <w:rsid w:val="00EF6E09"/>
    <w:rsid w:val="00EF7C03"/>
    <w:rsid w:val="00F00459"/>
    <w:rsid w:val="00F005A0"/>
    <w:rsid w:val="00F008BC"/>
    <w:rsid w:val="00F00A11"/>
    <w:rsid w:val="00F010E0"/>
    <w:rsid w:val="00F0156A"/>
    <w:rsid w:val="00F01A5F"/>
    <w:rsid w:val="00F01AA2"/>
    <w:rsid w:val="00F01B61"/>
    <w:rsid w:val="00F01B98"/>
    <w:rsid w:val="00F02662"/>
    <w:rsid w:val="00F02667"/>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28D"/>
    <w:rsid w:val="00F05A2E"/>
    <w:rsid w:val="00F05A55"/>
    <w:rsid w:val="00F05D7E"/>
    <w:rsid w:val="00F0617C"/>
    <w:rsid w:val="00F061DF"/>
    <w:rsid w:val="00F063B0"/>
    <w:rsid w:val="00F0680C"/>
    <w:rsid w:val="00F06C67"/>
    <w:rsid w:val="00F06CB0"/>
    <w:rsid w:val="00F06DFD"/>
    <w:rsid w:val="00F071D1"/>
    <w:rsid w:val="00F07533"/>
    <w:rsid w:val="00F07CD4"/>
    <w:rsid w:val="00F07E1B"/>
    <w:rsid w:val="00F07E61"/>
    <w:rsid w:val="00F10336"/>
    <w:rsid w:val="00F10627"/>
    <w:rsid w:val="00F10629"/>
    <w:rsid w:val="00F10CC8"/>
    <w:rsid w:val="00F110AC"/>
    <w:rsid w:val="00F11372"/>
    <w:rsid w:val="00F115E0"/>
    <w:rsid w:val="00F11645"/>
    <w:rsid w:val="00F118C9"/>
    <w:rsid w:val="00F11C86"/>
    <w:rsid w:val="00F12090"/>
    <w:rsid w:val="00F12093"/>
    <w:rsid w:val="00F1228C"/>
    <w:rsid w:val="00F12EC0"/>
    <w:rsid w:val="00F13364"/>
    <w:rsid w:val="00F135D2"/>
    <w:rsid w:val="00F13946"/>
    <w:rsid w:val="00F13F52"/>
    <w:rsid w:val="00F141B7"/>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129"/>
    <w:rsid w:val="00F20614"/>
    <w:rsid w:val="00F2064C"/>
    <w:rsid w:val="00F2071C"/>
    <w:rsid w:val="00F209B7"/>
    <w:rsid w:val="00F20A3D"/>
    <w:rsid w:val="00F21135"/>
    <w:rsid w:val="00F21531"/>
    <w:rsid w:val="00F21BF6"/>
    <w:rsid w:val="00F21C5E"/>
    <w:rsid w:val="00F21E14"/>
    <w:rsid w:val="00F228DB"/>
    <w:rsid w:val="00F2292C"/>
    <w:rsid w:val="00F22967"/>
    <w:rsid w:val="00F231AC"/>
    <w:rsid w:val="00F23416"/>
    <w:rsid w:val="00F2342D"/>
    <w:rsid w:val="00F23AA3"/>
    <w:rsid w:val="00F23D23"/>
    <w:rsid w:val="00F23D4A"/>
    <w:rsid w:val="00F23E31"/>
    <w:rsid w:val="00F240A3"/>
    <w:rsid w:val="00F240C6"/>
    <w:rsid w:val="00F243D8"/>
    <w:rsid w:val="00F243E4"/>
    <w:rsid w:val="00F248EC"/>
    <w:rsid w:val="00F24EB7"/>
    <w:rsid w:val="00F2640F"/>
    <w:rsid w:val="00F26843"/>
    <w:rsid w:val="00F26E23"/>
    <w:rsid w:val="00F276AD"/>
    <w:rsid w:val="00F27994"/>
    <w:rsid w:val="00F27E26"/>
    <w:rsid w:val="00F27FAF"/>
    <w:rsid w:val="00F305D7"/>
    <w:rsid w:val="00F30648"/>
    <w:rsid w:val="00F30828"/>
    <w:rsid w:val="00F313D6"/>
    <w:rsid w:val="00F31AED"/>
    <w:rsid w:val="00F31BF4"/>
    <w:rsid w:val="00F31DBC"/>
    <w:rsid w:val="00F31EE4"/>
    <w:rsid w:val="00F31FA8"/>
    <w:rsid w:val="00F32194"/>
    <w:rsid w:val="00F325EF"/>
    <w:rsid w:val="00F3269E"/>
    <w:rsid w:val="00F329C9"/>
    <w:rsid w:val="00F33417"/>
    <w:rsid w:val="00F33674"/>
    <w:rsid w:val="00F3387A"/>
    <w:rsid w:val="00F33CB9"/>
    <w:rsid w:val="00F34480"/>
    <w:rsid w:val="00F347CF"/>
    <w:rsid w:val="00F34AC8"/>
    <w:rsid w:val="00F34B14"/>
    <w:rsid w:val="00F34CB6"/>
    <w:rsid w:val="00F34CFB"/>
    <w:rsid w:val="00F34D4D"/>
    <w:rsid w:val="00F34EDE"/>
    <w:rsid w:val="00F35199"/>
    <w:rsid w:val="00F351B8"/>
    <w:rsid w:val="00F35834"/>
    <w:rsid w:val="00F359A6"/>
    <w:rsid w:val="00F35D41"/>
    <w:rsid w:val="00F35DDC"/>
    <w:rsid w:val="00F35F56"/>
    <w:rsid w:val="00F367DE"/>
    <w:rsid w:val="00F36E1A"/>
    <w:rsid w:val="00F370C7"/>
    <w:rsid w:val="00F3729A"/>
    <w:rsid w:val="00F376AF"/>
    <w:rsid w:val="00F3773E"/>
    <w:rsid w:val="00F37E9D"/>
    <w:rsid w:val="00F403FA"/>
    <w:rsid w:val="00F40473"/>
    <w:rsid w:val="00F40ED4"/>
    <w:rsid w:val="00F41114"/>
    <w:rsid w:val="00F4112F"/>
    <w:rsid w:val="00F411B7"/>
    <w:rsid w:val="00F411BE"/>
    <w:rsid w:val="00F413CC"/>
    <w:rsid w:val="00F41790"/>
    <w:rsid w:val="00F42DE4"/>
    <w:rsid w:val="00F42E0A"/>
    <w:rsid w:val="00F4308F"/>
    <w:rsid w:val="00F43392"/>
    <w:rsid w:val="00F434C6"/>
    <w:rsid w:val="00F43C7B"/>
    <w:rsid w:val="00F43D4A"/>
    <w:rsid w:val="00F43D84"/>
    <w:rsid w:val="00F43F65"/>
    <w:rsid w:val="00F442FC"/>
    <w:rsid w:val="00F4448A"/>
    <w:rsid w:val="00F445C5"/>
    <w:rsid w:val="00F44610"/>
    <w:rsid w:val="00F44720"/>
    <w:rsid w:val="00F4495E"/>
    <w:rsid w:val="00F450A9"/>
    <w:rsid w:val="00F453A9"/>
    <w:rsid w:val="00F457DA"/>
    <w:rsid w:val="00F464C4"/>
    <w:rsid w:val="00F4679B"/>
    <w:rsid w:val="00F468C8"/>
    <w:rsid w:val="00F469D3"/>
    <w:rsid w:val="00F46DF0"/>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3352"/>
    <w:rsid w:val="00F533DD"/>
    <w:rsid w:val="00F5348B"/>
    <w:rsid w:val="00F5393F"/>
    <w:rsid w:val="00F53DB8"/>
    <w:rsid w:val="00F53F78"/>
    <w:rsid w:val="00F541B2"/>
    <w:rsid w:val="00F54253"/>
    <w:rsid w:val="00F5450F"/>
    <w:rsid w:val="00F54D17"/>
    <w:rsid w:val="00F54F08"/>
    <w:rsid w:val="00F54F2E"/>
    <w:rsid w:val="00F553F4"/>
    <w:rsid w:val="00F55C20"/>
    <w:rsid w:val="00F55C36"/>
    <w:rsid w:val="00F55D60"/>
    <w:rsid w:val="00F55E96"/>
    <w:rsid w:val="00F5603C"/>
    <w:rsid w:val="00F561AB"/>
    <w:rsid w:val="00F563E3"/>
    <w:rsid w:val="00F566EE"/>
    <w:rsid w:val="00F56B8A"/>
    <w:rsid w:val="00F570BF"/>
    <w:rsid w:val="00F57485"/>
    <w:rsid w:val="00F57752"/>
    <w:rsid w:val="00F6001D"/>
    <w:rsid w:val="00F6061E"/>
    <w:rsid w:val="00F6069B"/>
    <w:rsid w:val="00F607C5"/>
    <w:rsid w:val="00F60DEA"/>
    <w:rsid w:val="00F610CC"/>
    <w:rsid w:val="00F61363"/>
    <w:rsid w:val="00F61C5E"/>
    <w:rsid w:val="00F622EA"/>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631"/>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B72"/>
    <w:rsid w:val="00F73144"/>
    <w:rsid w:val="00F73595"/>
    <w:rsid w:val="00F73C7D"/>
    <w:rsid w:val="00F73E98"/>
    <w:rsid w:val="00F745E4"/>
    <w:rsid w:val="00F748EF"/>
    <w:rsid w:val="00F74BB9"/>
    <w:rsid w:val="00F74EF4"/>
    <w:rsid w:val="00F75582"/>
    <w:rsid w:val="00F755A8"/>
    <w:rsid w:val="00F75791"/>
    <w:rsid w:val="00F75A12"/>
    <w:rsid w:val="00F763B6"/>
    <w:rsid w:val="00F76EFA"/>
    <w:rsid w:val="00F771F2"/>
    <w:rsid w:val="00F77AAF"/>
    <w:rsid w:val="00F77D7F"/>
    <w:rsid w:val="00F77ECD"/>
    <w:rsid w:val="00F800BF"/>
    <w:rsid w:val="00F804BE"/>
    <w:rsid w:val="00F80F50"/>
    <w:rsid w:val="00F817CE"/>
    <w:rsid w:val="00F81DA0"/>
    <w:rsid w:val="00F822D6"/>
    <w:rsid w:val="00F829E7"/>
    <w:rsid w:val="00F82D94"/>
    <w:rsid w:val="00F82FBC"/>
    <w:rsid w:val="00F8345A"/>
    <w:rsid w:val="00F836C2"/>
    <w:rsid w:val="00F838AE"/>
    <w:rsid w:val="00F83A99"/>
    <w:rsid w:val="00F83AE4"/>
    <w:rsid w:val="00F8456C"/>
    <w:rsid w:val="00F847DF"/>
    <w:rsid w:val="00F852F3"/>
    <w:rsid w:val="00F855DA"/>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3E91"/>
    <w:rsid w:val="00F93EE8"/>
    <w:rsid w:val="00F94161"/>
    <w:rsid w:val="00F9531B"/>
    <w:rsid w:val="00F954D0"/>
    <w:rsid w:val="00F95E5C"/>
    <w:rsid w:val="00F963B0"/>
    <w:rsid w:val="00F9653F"/>
    <w:rsid w:val="00F965E7"/>
    <w:rsid w:val="00F96985"/>
    <w:rsid w:val="00F96B4F"/>
    <w:rsid w:val="00F96B5B"/>
    <w:rsid w:val="00F96EA5"/>
    <w:rsid w:val="00F96F97"/>
    <w:rsid w:val="00F9721F"/>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2F06"/>
    <w:rsid w:val="00FA34E1"/>
    <w:rsid w:val="00FA34F2"/>
    <w:rsid w:val="00FA371C"/>
    <w:rsid w:val="00FA389F"/>
    <w:rsid w:val="00FA3F62"/>
    <w:rsid w:val="00FA41D7"/>
    <w:rsid w:val="00FA48BF"/>
    <w:rsid w:val="00FA4908"/>
    <w:rsid w:val="00FA4BE1"/>
    <w:rsid w:val="00FA4C36"/>
    <w:rsid w:val="00FA55BB"/>
    <w:rsid w:val="00FA5DAF"/>
    <w:rsid w:val="00FA6121"/>
    <w:rsid w:val="00FA618D"/>
    <w:rsid w:val="00FA6993"/>
    <w:rsid w:val="00FA6ACF"/>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303"/>
    <w:rsid w:val="00FB4C80"/>
    <w:rsid w:val="00FB4F73"/>
    <w:rsid w:val="00FB524E"/>
    <w:rsid w:val="00FB5511"/>
    <w:rsid w:val="00FB5944"/>
    <w:rsid w:val="00FB5AE1"/>
    <w:rsid w:val="00FB6087"/>
    <w:rsid w:val="00FB6199"/>
    <w:rsid w:val="00FB6954"/>
    <w:rsid w:val="00FB6BA8"/>
    <w:rsid w:val="00FB7389"/>
    <w:rsid w:val="00FB78F5"/>
    <w:rsid w:val="00FC0E48"/>
    <w:rsid w:val="00FC12E3"/>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6E38"/>
    <w:rsid w:val="00FC71D3"/>
    <w:rsid w:val="00FC7349"/>
    <w:rsid w:val="00FC7429"/>
    <w:rsid w:val="00FC79F9"/>
    <w:rsid w:val="00FC7DF7"/>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8E8"/>
    <w:rsid w:val="00FD7BE1"/>
    <w:rsid w:val="00FE0490"/>
    <w:rsid w:val="00FE05B2"/>
    <w:rsid w:val="00FE0655"/>
    <w:rsid w:val="00FE0948"/>
    <w:rsid w:val="00FE0A1D"/>
    <w:rsid w:val="00FE17CB"/>
    <w:rsid w:val="00FE1F53"/>
    <w:rsid w:val="00FE220A"/>
    <w:rsid w:val="00FE2365"/>
    <w:rsid w:val="00FE2917"/>
    <w:rsid w:val="00FE2D8B"/>
    <w:rsid w:val="00FE2E5F"/>
    <w:rsid w:val="00FE30DF"/>
    <w:rsid w:val="00FE32C1"/>
    <w:rsid w:val="00FE3360"/>
    <w:rsid w:val="00FE377C"/>
    <w:rsid w:val="00FE37D0"/>
    <w:rsid w:val="00FE3F33"/>
    <w:rsid w:val="00FE3FED"/>
    <w:rsid w:val="00FE3FFB"/>
    <w:rsid w:val="00FE406F"/>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47C"/>
    <w:rsid w:val="00FE76A8"/>
    <w:rsid w:val="00FE787C"/>
    <w:rsid w:val="00FE7C7A"/>
    <w:rsid w:val="00FF07B8"/>
    <w:rsid w:val="00FF0AFB"/>
    <w:rsid w:val="00FF10FD"/>
    <w:rsid w:val="00FF17CC"/>
    <w:rsid w:val="00FF1B1F"/>
    <w:rsid w:val="00FF1B76"/>
    <w:rsid w:val="00FF1F6E"/>
    <w:rsid w:val="00FF211B"/>
    <w:rsid w:val="00FF2614"/>
    <w:rsid w:val="00FF26A9"/>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A30"/>
    <w:pPr>
      <w:spacing w:after="160" w:line="259" w:lineRule="auto"/>
    </w:pPr>
    <w:rPr>
      <w:rFonts w:ascii="Times New Roman" w:eastAsiaTheme="minorHAnsi" w:hAnsi="Times New Roman" w:cs="Segoe UI"/>
      <w:kern w:val="2"/>
      <w:szCs w:val="18"/>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C620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75A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5A3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62010"/>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eastAsia="SimSu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eastAsia="SimSu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character" w:customStyle="1" w:styleId="ReferenceChar">
    <w:name w:val="Reference Char"/>
    <w:link w:val="Reference"/>
    <w:locked/>
    <w:rsid w:val="00A818CB"/>
    <w:rPr>
      <w:rFonts w:asciiTheme="minorHAnsi" w:eastAsiaTheme="minorHAnsi" w:hAnsiTheme="minorHAnsi" w:cstheme="minorBidi"/>
      <w:sz w:val="22"/>
      <w:szCs w:val="22"/>
      <w:lang w:val="en-US"/>
    </w:rPr>
  </w:style>
  <w:style w:type="character" w:customStyle="1" w:styleId="B1Char">
    <w:name w:val="B1 Char"/>
    <w:qFormat/>
    <w:rsid w:val="003025CC"/>
    <w:rPr>
      <w:rFonts w:ascii="Arial" w:eastAsia="SimSun" w:hAnsi="Arial"/>
      <w:lang w:val="en-GB" w:eastAsia="en-US" w:bidi="ar-SA"/>
    </w:rPr>
  </w:style>
  <w:style w:type="character" w:customStyle="1" w:styleId="normaltextrun">
    <w:name w:val="normaltextrun"/>
    <w:basedOn w:val="DefaultParagraphFont"/>
    <w:qFormat/>
    <w:rsid w:val="00410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056904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4555692">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2717824">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097727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392568">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12729650">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00822446">
      <w:bodyDiv w:val="1"/>
      <w:marLeft w:val="0"/>
      <w:marRight w:val="0"/>
      <w:marTop w:val="0"/>
      <w:marBottom w:val="0"/>
      <w:divBdr>
        <w:top w:val="none" w:sz="0" w:space="0" w:color="auto"/>
        <w:left w:val="none" w:sz="0" w:space="0" w:color="auto"/>
        <w:bottom w:val="none" w:sz="0" w:space="0" w:color="auto"/>
        <w:right w:val="none" w:sz="0" w:space="0" w:color="auto"/>
      </w:divBdr>
    </w:div>
    <w:div w:id="1227296293">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2559373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8163518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3760120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78403481">
      <w:bodyDiv w:val="1"/>
      <w:marLeft w:val="0"/>
      <w:marRight w:val="0"/>
      <w:marTop w:val="0"/>
      <w:marBottom w:val="0"/>
      <w:divBdr>
        <w:top w:val="none" w:sz="0" w:space="0" w:color="auto"/>
        <w:left w:val="none" w:sz="0" w:space="0" w:color="auto"/>
        <w:bottom w:val="none" w:sz="0" w:space="0" w:color="auto"/>
        <w:right w:val="none" w:sz="0" w:space="0" w:color="auto"/>
      </w:divBdr>
    </w:div>
    <w:div w:id="1780644161">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361477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balaex\AppData\Local\Temp\Docs\R1-230227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1167</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2023-05-14T11:50:00Z</dcterms:created>
  <dcterms:modified xsi:type="dcterms:W3CDTF">2023-08-11T07:59:00Z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